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Clear Desk Policy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policy is designed to protect sensitive information, maintain a secure working environment, and promote professionalism within Supreme Guarding Services Limited by ensuring that workspaces are kept clear and always organized.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Scope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policy applies to all employees, contractors, and temporary staff working at any Supreme Guarding Services Limited site or office location.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Policy Guidelines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Workstations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desks must be cleared of confidential or sensitive materials at the end of each shift or workday.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Papers, files, notebooks, and any documents containing personal or company-sensitive information must be securely stored in locked cabinets or drawers.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Keys to lockable drawers or cabinets must be kept secure and never left on desks or in unsecured locations.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Electronic Devices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Computers and laptops must be logged off or locked when unattended.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Portable storage devices (USBs, external drives) must be removed and stored securely when not in use.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Company phones and tablets should not be left unattended in open areas.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Printed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print documents when necessary and collect them immediately.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Avoid leaving printouts on printers or fax machines.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Shred all confidential or sensitive documents before disposal using approved shredders.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Personal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items should be kept to a minimum on desks.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Food and drink should be managed responsibly to maintain cleanliness and hygiene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End of Day Checklist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Employees are expected to: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their desk of papers, notes, and documents.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Lock away sensitive materials.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 off or lock their computers.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Dispose of waste appropriately.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the area is tidy and professional.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Non-Compliance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Failure to comply with this policy may result in disciplinary action, as it may compromise company security and data protection obligations.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rtl w:val="0"/>
        </w:rPr>
        <w:t xml:space="preserve">. Policy Review and Approval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This policy will be reviewed annually and updated as necessary. All changes must be approved by the Company’s executive leadership.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Signed By: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Muhammad Khan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CEO of SUPREME FACILITIES LTD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600" w:top="2520" w:left="1417" w:right="1559" w:header="708" w:footer="4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rPr>
        <w:rFonts w:ascii="Aptos" w:cs="Aptos" w:eastAsia="Aptos" w:hAnsi="Aptos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1000443</wp:posOffset>
              </wp:positionH>
              <wp:positionV relativeFrom="paragraph">
                <wp:posOffset>10167939</wp:posOffset>
              </wp:positionV>
              <wp:extent cx="4219575" cy="4476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40975" y="3560925"/>
                        <a:ext cx="42100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Supreme Guarding Services Ltd, CEME Campus, FFOF 26, Marsh Way, Rainham, RM13 8EU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P: +44 (0) 0121 238 2454| E: info@supremeguarding.com; Web: www.supremeguarding.com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1000443</wp:posOffset>
              </wp:positionH>
              <wp:positionV relativeFrom="paragraph">
                <wp:posOffset>10167939</wp:posOffset>
              </wp:positionV>
              <wp:extent cx="4219575" cy="44767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195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1"/>
      <w:tblW w:w="9016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22"/>
      <w:gridCol w:w="1559"/>
      <w:gridCol w:w="2693"/>
      <w:gridCol w:w="2642"/>
      <w:tblGridChange w:id="0">
        <w:tblGrid>
          <w:gridCol w:w="2122"/>
          <w:gridCol w:w="1559"/>
          <w:gridCol w:w="2693"/>
          <w:gridCol w:w="2642"/>
        </w:tblGrid>
      </w:tblGridChange>
    </w:tblGrid>
    <w:tr>
      <w:trPr>
        <w:cantSplit w:val="0"/>
        <w:tblHeader w:val="0"/>
      </w:trPr>
      <w:tc>
        <w:tcPr>
          <w:gridSpan w:val="2"/>
        </w:tcPr>
        <w:p w:rsidR="00000000" w:rsidDel="00000000" w:rsidP="00000000" w:rsidRDefault="00000000" w:rsidRPr="00000000" w14:paraId="00000026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Document Classification</w:t>
          </w:r>
        </w:p>
      </w:tc>
      <w:tc>
        <w:tcPr>
          <w:gridSpan w:val="2"/>
        </w:tcPr>
        <w:p w:rsidR="00000000" w:rsidDel="00000000" w:rsidP="00000000" w:rsidRDefault="00000000" w:rsidRPr="00000000" w14:paraId="00000028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External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2A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Document Number</w:t>
          </w:r>
        </w:p>
      </w:tc>
      <w:tc>
        <w:tcPr/>
        <w:p w:rsidR="00000000" w:rsidDel="00000000" w:rsidP="00000000" w:rsidRDefault="00000000" w:rsidRPr="00000000" w14:paraId="0000002B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Issue Number</w:t>
          </w:r>
        </w:p>
      </w:tc>
      <w:tc>
        <w:tcPr/>
        <w:p w:rsidR="00000000" w:rsidDel="00000000" w:rsidP="00000000" w:rsidRDefault="00000000" w:rsidRPr="00000000" w14:paraId="0000002C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Last Review Date</w:t>
          </w:r>
        </w:p>
      </w:tc>
      <w:tc>
        <w:tcPr/>
        <w:p w:rsidR="00000000" w:rsidDel="00000000" w:rsidP="00000000" w:rsidRDefault="00000000" w:rsidRPr="00000000" w14:paraId="0000002D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Next Review Date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2E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SG.SF-0032</w:t>
          </w:r>
        </w:p>
      </w:tc>
      <w:tc>
        <w:tcPr/>
        <w:p w:rsidR="00000000" w:rsidDel="00000000" w:rsidP="00000000" w:rsidRDefault="00000000" w:rsidRPr="00000000" w14:paraId="0000002F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SG-HR-0032</w:t>
          </w:r>
        </w:p>
      </w:tc>
      <w:tc>
        <w:tcPr/>
        <w:p w:rsidR="00000000" w:rsidDel="00000000" w:rsidP="00000000" w:rsidRDefault="00000000" w:rsidRPr="00000000" w14:paraId="00000030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02-Feb-2026</w:t>
          </w:r>
        </w:p>
      </w:tc>
      <w:tc>
        <w:tcPr/>
        <w:p w:rsidR="00000000" w:rsidDel="00000000" w:rsidP="00000000" w:rsidRDefault="00000000" w:rsidRPr="00000000" w14:paraId="00000031">
          <w:pPr>
            <w:widowControl w:val="1"/>
            <w:rPr>
              <w:rFonts w:ascii="Aptos" w:cs="Aptos" w:eastAsia="Aptos" w:hAnsi="Aptos"/>
            </w:rPr>
          </w:pPr>
          <w:r w:rsidDel="00000000" w:rsidR="00000000" w:rsidRPr="00000000">
            <w:rPr>
              <w:rFonts w:ascii="Aptos" w:cs="Aptos" w:eastAsia="Aptos" w:hAnsi="Aptos"/>
              <w:rtl w:val="0"/>
            </w:rPr>
            <w:t xml:space="preserve">02-Feb-2027</w:t>
          </w:r>
        </w:p>
      </w:tc>
    </w:tr>
  </w:tbl>
  <w:p w:rsidR="00000000" w:rsidDel="00000000" w:rsidP="00000000" w:rsidRDefault="00000000" w:rsidRPr="00000000" w14:paraId="00000032">
    <w:pPr>
      <w:widowControl w:val="1"/>
      <w:tabs>
        <w:tab w:val="center" w:leader="none" w:pos="4513"/>
        <w:tab w:val="right" w:leader="none" w:pos="9026"/>
      </w:tabs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841916</wp:posOffset>
          </wp:positionH>
          <wp:positionV relativeFrom="page">
            <wp:posOffset>604838</wp:posOffset>
          </wp:positionV>
          <wp:extent cx="633824" cy="6667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824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155258</wp:posOffset>
          </wp:positionV>
          <wp:extent cx="866775" cy="571500"/>
          <wp:effectExtent b="0" l="0" r="0" t="0"/>
          <wp:wrapTopAndBottom distB="0" distT="0"/>
          <wp:docPr descr="A logo of a company&#10;&#10;AI-generated content may be incorrect." id="3" name="image1.png"/>
          <a:graphic>
            <a:graphicData uri="http://schemas.openxmlformats.org/drawingml/2006/picture">
              <pic:pic>
                <pic:nvPicPr>
                  <pic:cNvPr descr="A logo of a company&#10;&#10;AI-generated content may be incorrect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63" w:hanging="24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left="2106"/>
    </w:pPr>
    <w:rPr>
      <w:b w:val="1"/>
      <w:bCs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0V/Keao/qjt/eMe2TqAzC2llqg==">CgMxLjA4AHIhMXYxM0VOazlXOFpPSmlwVkNSSUVXT0dHUWlLZ0Z6OGFW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2025-03-06T00:00:00Z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2025-05-01T00:00:00Z</vt:lpwstr>
  </property>
  <property fmtid="{D5CDD505-2E9C-101B-9397-08002B2CF9AE}" pid="5" name="Producer">
    <vt:lpwstr>Microsoft® Word for Microsoft 365</vt:lpwstr>
  </property>
</Properties>
</file>