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28"/>
          <w:szCs w:val="28"/>
        </w:rPr>
      </w:pPr>
      <w:r w:rsidDel="00000000" w:rsidR="00000000" w:rsidRPr="00000000">
        <w:rPr>
          <w:b w:val="1"/>
          <w:bCs w:val="1"/>
          <w:sz w:val="28"/>
          <w:szCs w:val="28"/>
          <w:rtl w:val="0"/>
        </w:rPr>
        <w:t xml:space="preserve">Environmental Sustainability Policy </w:t>
      </w:r>
    </w:p>
    <w:p w:rsidR="00000000" w:rsidDel="00000000" w:rsidP="00000000" w:rsidRDefault="00000000" w:rsidRPr="00000000" w14:paraId="00000002">
      <w:pPr>
        <w:spacing w:after="120" w:lineRule="auto"/>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spacing w:after="120" w:lineRule="auto"/>
        <w:rPr>
          <w:b w:val="1"/>
          <w:bCs w:val="1"/>
        </w:rPr>
      </w:pPr>
      <w:r w:rsidDel="00000000" w:rsidR="00000000" w:rsidRPr="00000000">
        <w:rPr>
          <w:b w:val="1"/>
          <w:bCs w:val="1"/>
          <w:rtl w:val="0"/>
        </w:rPr>
        <w:t xml:space="preserve">Scope and Purpose</w:t>
      </w:r>
    </w:p>
    <w:p w:rsidR="00000000" w:rsidDel="00000000" w:rsidP="00000000" w:rsidRDefault="00000000" w:rsidRPr="00000000" w14:paraId="00000005">
      <w:pPr>
        <w:spacing w:after="120" w:lineRule="auto"/>
        <w:rPr/>
      </w:pPr>
      <w:r w:rsidDel="00000000" w:rsidR="00000000" w:rsidRPr="00000000">
        <w:rPr>
          <w:rtl w:val="0"/>
        </w:rPr>
        <w:t xml:space="preserve">The Company is committed to developing a sustainable business by reducing the negative environmental impacts of its activities and enhancing the positive impacts. The Company will seek to prevent pollution and continually improve environmental performance through effective and appropriate management practices. The Company is committed to working in partnership with its clients to achieve the same.</w:t>
      </w:r>
    </w:p>
    <w:p w:rsidR="00000000" w:rsidDel="00000000" w:rsidP="00000000" w:rsidRDefault="00000000" w:rsidRPr="00000000" w14:paraId="00000006">
      <w:pPr>
        <w:spacing w:after="120" w:lineRule="auto"/>
        <w:rPr/>
      </w:pPr>
      <w:r w:rsidDel="00000000" w:rsidR="00000000" w:rsidRPr="00000000">
        <w:rPr>
          <w:rtl w:val="0"/>
        </w:rPr>
        <w:t xml:space="preserve">This policy applies to all Company offices, employees and approved 3</w:t>
      </w:r>
      <w:r w:rsidDel="00000000" w:rsidR="00000000" w:rsidRPr="00000000">
        <w:rPr>
          <w:vertAlign w:val="superscript"/>
          <w:rtl w:val="0"/>
        </w:rPr>
        <w:t xml:space="preserve">rd</w:t>
      </w:r>
      <w:r w:rsidDel="00000000" w:rsidR="00000000" w:rsidRPr="00000000">
        <w:rPr>
          <w:rtl w:val="0"/>
        </w:rPr>
        <w:t xml:space="preserve"> party partners operating on the Company’s behalf.</w:t>
      </w:r>
    </w:p>
    <w:p w:rsidR="00000000" w:rsidDel="00000000" w:rsidP="00000000" w:rsidRDefault="00000000" w:rsidRPr="00000000" w14:paraId="00000007">
      <w:pPr>
        <w:spacing w:after="0" w:lineRule="auto"/>
        <w:rPr>
          <w:b w:val="1"/>
          <w:bCs w:val="1"/>
        </w:rPr>
      </w:pPr>
      <w:r w:rsidDel="00000000" w:rsidR="00000000" w:rsidRPr="00000000">
        <w:rPr>
          <w:b w:val="1"/>
          <w:bCs w:val="1"/>
          <w:rtl w:val="0"/>
        </w:rPr>
        <w:t xml:space="preserve">Objectives  </w:t>
      </w:r>
    </w:p>
    <w:p w:rsidR="00000000" w:rsidDel="00000000" w:rsidP="00000000" w:rsidRDefault="00000000" w:rsidRPr="00000000" w14:paraId="00000008">
      <w:pPr>
        <w:spacing w:after="120" w:lineRule="auto"/>
        <w:rPr/>
      </w:pPr>
      <w:r w:rsidDel="00000000" w:rsidR="00000000" w:rsidRPr="00000000">
        <w:rPr>
          <w:rtl w:val="0"/>
        </w:rPr>
        <w:t xml:space="preserve">Through the implementation of this policy, the Company commits to:</w:t>
      </w:r>
    </w:p>
    <w:p w:rsidR="00000000" w:rsidDel="00000000" w:rsidP="00000000" w:rsidRDefault="00000000" w:rsidRPr="00000000" w14:paraId="00000009">
      <w:pPr>
        <w:spacing w:after="120" w:lineRule="auto"/>
        <w:rPr/>
      </w:pPr>
      <w:r w:rsidDel="00000000" w:rsidR="00000000" w:rsidRPr="00000000">
        <w:rPr>
          <w:b w:val="1"/>
          <w:bCs w:val="1"/>
          <w:rtl w:val="0"/>
        </w:rPr>
        <w:t xml:space="preserve">Water efficiency</w:t>
      </w:r>
      <w:r w:rsidDel="00000000" w:rsidR="00000000" w:rsidRPr="00000000">
        <w:rPr>
          <w:rtl w:val="0"/>
        </w:rPr>
        <w:t xml:space="preserve">  </w:t>
      </w:r>
    </w:p>
    <w:p w:rsidR="00000000" w:rsidDel="00000000" w:rsidP="00000000" w:rsidRDefault="00000000" w:rsidRPr="00000000" w14:paraId="0000000A">
      <w:pPr>
        <w:spacing w:after="120" w:lineRule="auto"/>
        <w:rPr/>
      </w:pPr>
      <w:r w:rsidDel="00000000" w:rsidR="00000000" w:rsidRPr="00000000">
        <w:rPr>
          <w:rtl w:val="0"/>
        </w:rPr>
        <w:tab/>
        <w:t xml:space="preserve">• Reduce water consumption (per m2) by 5% by 2028 from 2025 baseline;  </w:t>
      </w:r>
    </w:p>
    <w:p w:rsidR="00000000" w:rsidDel="00000000" w:rsidP="00000000" w:rsidRDefault="00000000" w:rsidRPr="00000000" w14:paraId="0000000B">
      <w:pPr>
        <w:spacing w:after="120" w:lineRule="auto"/>
        <w:rPr/>
      </w:pPr>
      <w:r w:rsidDel="00000000" w:rsidR="00000000" w:rsidRPr="00000000">
        <w:rPr>
          <w:rtl w:val="0"/>
        </w:rPr>
        <w:tab/>
        <w:t xml:space="preserve">• Expand water metering where possible;  </w:t>
      </w:r>
    </w:p>
    <w:p w:rsidR="00000000" w:rsidDel="00000000" w:rsidP="00000000" w:rsidRDefault="00000000" w:rsidRPr="00000000" w14:paraId="0000000C">
      <w:pPr>
        <w:spacing w:after="120" w:lineRule="auto"/>
        <w:rPr/>
      </w:pPr>
      <w:r w:rsidDel="00000000" w:rsidR="00000000" w:rsidRPr="00000000">
        <w:rPr>
          <w:rtl w:val="0"/>
        </w:rPr>
        <w:tab/>
        <w:t xml:space="preserve">• Increase recycled water systems.</w:t>
      </w:r>
    </w:p>
    <w:p w:rsidR="00000000" w:rsidDel="00000000" w:rsidP="00000000" w:rsidRDefault="00000000" w:rsidRPr="00000000" w14:paraId="0000000D">
      <w:pPr>
        <w:spacing w:after="120" w:lineRule="auto"/>
        <w:rPr>
          <w:b w:val="1"/>
          <w:bCs w:val="1"/>
        </w:rPr>
      </w:pPr>
      <w:r w:rsidDel="00000000" w:rsidR="00000000" w:rsidRPr="00000000">
        <w:rPr>
          <w:b w:val="1"/>
          <w:bCs w:val="1"/>
          <w:rtl w:val="0"/>
        </w:rPr>
        <w:t xml:space="preserve">Waste and resource management  </w:t>
      </w:r>
    </w:p>
    <w:p w:rsidR="00000000" w:rsidDel="00000000" w:rsidP="00000000" w:rsidRDefault="00000000" w:rsidRPr="00000000" w14:paraId="0000000E">
      <w:pPr>
        <w:spacing w:after="120" w:lineRule="auto"/>
        <w:rPr/>
      </w:pPr>
      <w:r w:rsidDel="00000000" w:rsidR="00000000" w:rsidRPr="00000000">
        <w:rPr>
          <w:rtl w:val="0"/>
        </w:rPr>
        <w:tab/>
        <w:t xml:space="preserve">• Maintain zero waste to landfill;</w:t>
      </w:r>
    </w:p>
    <w:p w:rsidR="00000000" w:rsidDel="00000000" w:rsidP="00000000" w:rsidRDefault="00000000" w:rsidRPr="00000000" w14:paraId="0000000F">
      <w:pPr>
        <w:spacing w:after="120" w:lineRule="auto"/>
        <w:rPr/>
      </w:pPr>
      <w:r w:rsidDel="00000000" w:rsidR="00000000" w:rsidRPr="00000000">
        <w:rPr>
          <w:rtl w:val="0"/>
        </w:rPr>
        <w:tab/>
        <w:t xml:space="preserve">• Increase recycling rate to 90% by 2030;</w:t>
      </w:r>
    </w:p>
    <w:p w:rsidR="00000000" w:rsidDel="00000000" w:rsidP="00000000" w:rsidRDefault="00000000" w:rsidRPr="00000000" w14:paraId="00000010">
      <w:pPr>
        <w:spacing w:after="120" w:lineRule="auto"/>
        <w:rPr/>
      </w:pPr>
      <w:r w:rsidDel="00000000" w:rsidR="00000000" w:rsidRPr="00000000">
        <w:rPr>
          <w:rtl w:val="0"/>
        </w:rPr>
        <w:tab/>
        <w:t xml:space="preserve">• Eliminate avoidable single use plastic by 2030;  </w:t>
      </w:r>
    </w:p>
    <w:p w:rsidR="00000000" w:rsidDel="00000000" w:rsidP="00000000" w:rsidRDefault="00000000" w:rsidRPr="00000000" w14:paraId="00000011">
      <w:pPr>
        <w:spacing w:after="120" w:lineRule="auto"/>
        <w:rPr/>
      </w:pPr>
      <w:r w:rsidDel="00000000" w:rsidR="00000000" w:rsidRPr="00000000">
        <w:rPr>
          <w:rtl w:val="0"/>
        </w:rPr>
        <w:tab/>
        <w:t xml:space="preserve">• Work with our suppliers to adopt circular economy principles.</w:t>
      </w:r>
    </w:p>
    <w:p w:rsidR="00000000" w:rsidDel="00000000" w:rsidP="00000000" w:rsidRDefault="00000000" w:rsidRPr="00000000" w14:paraId="00000012">
      <w:pPr>
        <w:spacing w:after="120" w:lineRule="auto"/>
        <w:rPr>
          <w:b w:val="1"/>
          <w:bCs w:val="1"/>
        </w:rPr>
      </w:pPr>
      <w:r w:rsidDel="00000000" w:rsidR="00000000" w:rsidRPr="00000000">
        <w:rPr>
          <w:b w:val="1"/>
          <w:bCs w:val="1"/>
          <w:rtl w:val="0"/>
        </w:rPr>
        <w:t xml:space="preserve">Sustainable Transport </w:t>
      </w:r>
    </w:p>
    <w:p w:rsidR="00000000" w:rsidDel="00000000" w:rsidP="00000000" w:rsidRDefault="00000000" w:rsidRPr="00000000" w14:paraId="00000013">
      <w:pPr>
        <w:spacing w:after="120" w:lineRule="auto"/>
        <w:rPr/>
      </w:pPr>
      <w:r w:rsidDel="00000000" w:rsidR="00000000" w:rsidRPr="00000000">
        <w:rPr>
          <w:rtl w:val="0"/>
        </w:rPr>
        <w:tab/>
        <w:t xml:space="preserve">• Transition fleet vehicles to electric where appropriate;  </w:t>
      </w:r>
    </w:p>
    <w:p w:rsidR="00000000" w:rsidDel="00000000" w:rsidP="00000000" w:rsidRDefault="00000000" w:rsidRPr="00000000" w14:paraId="00000014">
      <w:pPr>
        <w:spacing w:after="120" w:lineRule="auto"/>
        <w:rPr/>
      </w:pPr>
      <w:r w:rsidDel="00000000" w:rsidR="00000000" w:rsidRPr="00000000">
        <w:rPr>
          <w:rtl w:val="0"/>
        </w:rPr>
        <w:tab/>
        <w:t xml:space="preserve">• Invest in EV charging infrastructure at Company offices where appropriate;  </w:t>
      </w:r>
    </w:p>
    <w:p w:rsidR="00000000" w:rsidDel="00000000" w:rsidP="00000000" w:rsidRDefault="00000000" w:rsidRPr="00000000" w14:paraId="00000015">
      <w:pPr>
        <w:spacing w:after="120" w:lineRule="auto"/>
        <w:rPr/>
      </w:pPr>
      <w:r w:rsidDel="00000000" w:rsidR="00000000" w:rsidRPr="00000000">
        <w:rPr>
          <w:rtl w:val="0"/>
        </w:rPr>
        <w:tab/>
        <w:t xml:space="preserve">• Invest in active transport infrastructure including, bike parking, electric bike charging, secure bike parking, lockers and changing rooms where appropriate; </w:t>
      </w:r>
    </w:p>
    <w:p w:rsidR="00000000" w:rsidDel="00000000" w:rsidP="00000000" w:rsidRDefault="00000000" w:rsidRPr="00000000" w14:paraId="00000016">
      <w:pPr>
        <w:spacing w:after="120" w:lineRule="auto"/>
        <w:rPr/>
      </w:pPr>
      <w:r w:rsidDel="00000000" w:rsidR="00000000" w:rsidRPr="00000000">
        <w:rPr>
          <w:rtl w:val="0"/>
        </w:rPr>
        <w:tab/>
        <w:t xml:space="preserve">• Implementation of sustainable travel plan across the locations.    </w:t>
      </w:r>
    </w:p>
    <w:p w:rsidR="00000000" w:rsidDel="00000000" w:rsidP="00000000" w:rsidRDefault="00000000" w:rsidRPr="00000000" w14:paraId="00000017">
      <w:pPr>
        <w:spacing w:after="120" w:lineRule="auto"/>
        <w:rPr/>
      </w:pPr>
      <w:r w:rsidDel="00000000" w:rsidR="00000000" w:rsidRPr="00000000">
        <w:rPr>
          <w:b w:val="1"/>
          <w:bCs w:val="1"/>
          <w:rtl w:val="0"/>
        </w:rPr>
        <w:t xml:space="preserve">Compliance  </w:t>
      </w:r>
      <w:r w:rsidDel="00000000" w:rsidR="00000000" w:rsidRPr="00000000">
        <w:rPr>
          <w:rtl w:val="0"/>
        </w:rPr>
      </w:r>
    </w:p>
    <w:p w:rsidR="00000000" w:rsidDel="00000000" w:rsidP="00000000" w:rsidRDefault="00000000" w:rsidRPr="00000000" w14:paraId="00000018">
      <w:pPr>
        <w:spacing w:after="120" w:lineRule="auto"/>
        <w:rPr/>
      </w:pPr>
      <w:r w:rsidDel="00000000" w:rsidR="00000000" w:rsidRPr="00000000">
        <w:rPr>
          <w:rtl w:val="0"/>
        </w:rPr>
        <w:tab/>
        <w:t xml:space="preserve">• Meet all relevant legal and legislative requirements relating to environmental </w:t>
        <w:tab/>
        <w:t xml:space="preserve">   </w:t>
        <w:tab/>
        <w:t xml:space="preserve">   sustainability and other compliance obligations.</w:t>
      </w:r>
    </w:p>
    <w:p w:rsidR="00000000" w:rsidDel="00000000" w:rsidP="00000000" w:rsidRDefault="00000000" w:rsidRPr="00000000" w14:paraId="00000019">
      <w:pPr>
        <w:spacing w:after="120" w:lineRule="auto"/>
        <w:rPr>
          <w:b w:val="1"/>
          <w:bCs w:val="1"/>
        </w:rPr>
      </w:pPr>
      <w:r w:rsidDel="00000000" w:rsidR="00000000" w:rsidRPr="00000000">
        <w:rPr>
          <w:rtl w:val="0"/>
        </w:rPr>
      </w:r>
    </w:p>
    <w:p w:rsidR="00000000" w:rsidDel="00000000" w:rsidP="00000000" w:rsidRDefault="00000000" w:rsidRPr="00000000" w14:paraId="0000001A">
      <w:pPr>
        <w:spacing w:after="120" w:lineRule="auto"/>
        <w:rPr>
          <w:b w:val="1"/>
          <w:bCs w:val="1"/>
        </w:rPr>
      </w:pPr>
      <w:r w:rsidDel="00000000" w:rsidR="00000000" w:rsidRPr="00000000">
        <w:rPr>
          <w:rtl w:val="0"/>
        </w:rPr>
      </w:r>
    </w:p>
    <w:p w:rsidR="00000000" w:rsidDel="00000000" w:rsidP="00000000" w:rsidRDefault="00000000" w:rsidRPr="00000000" w14:paraId="0000001B">
      <w:pPr>
        <w:spacing w:after="120" w:lineRule="auto"/>
        <w:rPr>
          <w:b w:val="1"/>
          <w:bCs w:val="1"/>
        </w:rPr>
      </w:pPr>
      <w:r w:rsidDel="00000000" w:rsidR="00000000" w:rsidRPr="00000000">
        <w:rPr>
          <w:b w:val="1"/>
          <w:bCs w:val="1"/>
          <w:rtl w:val="0"/>
        </w:rPr>
        <w:t xml:space="preserve">Monitoring and Policy Review  </w:t>
      </w:r>
    </w:p>
    <w:p w:rsidR="00000000" w:rsidDel="00000000" w:rsidP="00000000" w:rsidRDefault="00000000" w:rsidRPr="00000000" w14:paraId="0000001C">
      <w:pPr>
        <w:spacing w:after="120" w:lineRule="auto"/>
        <w:rPr>
          <w:b w:val="1"/>
          <w:bCs w:val="1"/>
        </w:rPr>
      </w:pPr>
      <w:r w:rsidDel="00000000" w:rsidR="00000000" w:rsidRPr="00000000">
        <w:rPr>
          <w:rtl w:val="0"/>
        </w:rPr>
        <w:t xml:space="preserve">This policy will be reviewed at least annually or sooner in the event of legislative or regulatory changes. All amendments will be communicated throughout the Company.</w:t>
      </w:r>
      <w:r w:rsidDel="00000000" w:rsidR="00000000" w:rsidRPr="00000000">
        <w:rPr>
          <w:b w:val="1"/>
          <w:bCs w:val="1"/>
          <w:rtl w:val="0"/>
        </w:rPr>
        <w:t xml:space="preserve"> </w:t>
      </w:r>
    </w:p>
    <w:p w:rsidR="00000000" w:rsidDel="00000000" w:rsidP="00000000" w:rsidRDefault="00000000" w:rsidRPr="00000000" w14:paraId="0000001D">
      <w:pPr>
        <w:tabs>
          <w:tab w:val="left" w:leader="none" w:pos="4620"/>
        </w:tabs>
        <w:spacing w:after="120" w:lineRule="auto"/>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1E">
      <w:pPr>
        <w:tabs>
          <w:tab w:val="left" w:leader="none" w:pos="4620"/>
        </w:tabs>
        <w:spacing w:after="120" w:lineRule="auto"/>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1F">
      <w:pPr>
        <w:tabs>
          <w:tab w:val="left" w:leader="none" w:pos="4620"/>
        </w:tabs>
        <w:spacing w:after="12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23">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25">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Document Number</w:t>
          </w:r>
        </w:p>
      </w:tc>
      <w:tc>
        <w:tcPr/>
        <w:p w:rsidR="00000000" w:rsidDel="00000000" w:rsidP="00000000" w:rsidRDefault="00000000" w:rsidRPr="00000000" w14:paraId="00000028">
          <w:pPr>
            <w:rPr/>
          </w:pPr>
          <w:r w:rsidDel="00000000" w:rsidR="00000000" w:rsidRPr="00000000">
            <w:rPr>
              <w:rtl w:val="0"/>
            </w:rPr>
            <w:t xml:space="preserve">Issue Number</w:t>
          </w:r>
        </w:p>
      </w:tc>
      <w:tc>
        <w:tcPr/>
        <w:p w:rsidR="00000000" w:rsidDel="00000000" w:rsidP="00000000" w:rsidRDefault="00000000" w:rsidRPr="00000000" w14:paraId="00000029">
          <w:pPr>
            <w:rPr/>
          </w:pPr>
          <w:r w:rsidDel="00000000" w:rsidR="00000000" w:rsidRPr="00000000">
            <w:rPr>
              <w:rtl w:val="0"/>
            </w:rPr>
            <w:t xml:space="preserve">Last Review Date</w:t>
          </w:r>
        </w:p>
      </w:tc>
      <w:tc>
        <w:tcPr/>
        <w:p w:rsidR="00000000" w:rsidDel="00000000" w:rsidP="00000000" w:rsidRDefault="00000000" w:rsidRPr="00000000" w14:paraId="0000002A">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SG-009</w:t>
          </w:r>
        </w:p>
      </w:tc>
      <w:tc>
        <w:tcPr/>
        <w:p w:rsidR="00000000" w:rsidDel="00000000" w:rsidP="00000000" w:rsidRDefault="00000000" w:rsidRPr="00000000" w14:paraId="0000002C">
          <w:pPr>
            <w:rPr/>
          </w:pPr>
          <w:r w:rsidDel="00000000" w:rsidR="00000000" w:rsidRPr="00000000">
            <w:rPr>
              <w:rtl w:val="0"/>
            </w:rPr>
            <w:t xml:space="preserve">SG-HR-009</w:t>
          </w:r>
        </w:p>
      </w:tc>
      <w:tc>
        <w:tcPr/>
        <w:p w:rsidR="00000000" w:rsidDel="00000000" w:rsidP="00000000" w:rsidRDefault="00000000" w:rsidRPr="00000000" w14:paraId="0000002D">
          <w:pPr>
            <w:rPr/>
          </w:pPr>
          <w:r w:rsidDel="00000000" w:rsidR="00000000" w:rsidRPr="00000000">
            <w:rPr>
              <w:rtl w:val="0"/>
            </w:rPr>
            <w:t xml:space="preserve">6-Jan-2026</w:t>
          </w:r>
        </w:p>
      </w:tc>
      <w:tc>
        <w:tcPr/>
        <w:p w:rsidR="00000000" w:rsidDel="00000000" w:rsidP="00000000" w:rsidRDefault="00000000" w:rsidRPr="00000000" w14:paraId="0000002E">
          <w:pPr>
            <w:rPr/>
          </w:pPr>
          <w:r w:rsidDel="00000000" w:rsidR="00000000" w:rsidRPr="00000000">
            <w:rPr>
              <w:rtl w:val="0"/>
            </w:rPr>
            <w:t xml:space="preserve">6-Jan2027</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left</wp:align>
          </wp:positionH>
          <wp:positionV relativeFrom="page">
            <wp:posOffset>457200</wp:posOffset>
          </wp:positionV>
          <wp:extent cx="758190" cy="723900"/>
          <wp:effectExtent b="0" l="0" r="0" t="0"/>
          <wp:wrapSquare wrapText="bothSides" distB="0" distT="0" distL="114300" distR="114300"/>
          <wp:docPr descr="A gold shield with a lion and crown&#10;&#10;Description automatically generated" id="2"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1"/>
                  <a:srcRect b="0" l="0" r="0" t="0"/>
                  <a:stretch>
                    <a:fillRect/>
                  </a:stretch>
                </pic:blipFill>
                <pic:spPr>
                  <a:xfrm>
                    <a:off x="0" y="0"/>
                    <a:ext cx="758190" cy="72390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5064759</wp:posOffset>
          </wp:positionH>
          <wp:positionV relativeFrom="paragraph">
            <wp:posOffset>55244</wp:posOffset>
          </wp:positionV>
          <wp:extent cx="666750" cy="600075"/>
          <wp:effectExtent b="0" l="0" r="0" t="0"/>
          <wp:wrapTopAndBottom distB="0" distT="0"/>
          <wp:docPr descr="A logo of a company&#10;&#10;AI-generated content may be incorrect." id="1" name="image1.png"/>
          <a:graphic>
            <a:graphicData uri="http://schemas.openxmlformats.org/drawingml/2006/picture">
              <pic:pic>
                <pic:nvPicPr>
                  <pic:cNvPr descr="A logo of a company&#10;&#10;AI-generated content may be incorrect." id="0" name="image1.png"/>
                  <pic:cNvPicPr preferRelativeResize="0"/>
                </pic:nvPicPr>
                <pic:blipFill>
                  <a:blip r:embed="rId2"/>
                  <a:srcRect b="0" l="0" r="0" t="0"/>
                  <a:stretch>
                    <a:fillRect/>
                  </a:stretch>
                </pic:blipFill>
                <pic:spPr>
                  <a:xfrm>
                    <a:off x="0" y="0"/>
                    <a:ext cx="666750" cy="600075"/>
                  </a:xfrm>
                  <a:prstGeom prst="rect"/>
                  <a:ln/>
                </pic:spPr>
              </pic:pic>
            </a:graphicData>
          </a:graphic>
        </wp:anchor>
      </w:drawing>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iyGxoNRo0QmBXZTfnhCJlp6EA==">CgMxLjA4AHIhMVFNTEYyTXB3clBQWDZhUHhnazFoTHJHS1IzM205RG84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