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TUPE Policy </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rPr>
          <w:b w:val="1"/>
          <w:bCs w:val="1"/>
        </w:rPr>
      </w:pPr>
      <w:r w:rsidDel="00000000" w:rsidR="00000000" w:rsidRPr="00000000">
        <w:rPr>
          <w:b w:val="1"/>
          <w:bCs w:val="1"/>
          <w:rtl w:val="0"/>
        </w:rPr>
        <w:t xml:space="preserve">Scope</w:t>
      </w:r>
    </w:p>
    <w:p w:rsidR="00000000" w:rsidDel="00000000" w:rsidP="00000000" w:rsidRDefault="00000000" w:rsidRPr="00000000" w14:paraId="00000005">
      <w:pPr>
        <w:rPr/>
      </w:pPr>
      <w:r w:rsidDel="00000000" w:rsidR="00000000" w:rsidRPr="00000000">
        <w:rPr>
          <w:rtl w:val="0"/>
        </w:rPr>
        <w:t xml:space="preserve">This policy applies to all Company employees transferring out of the Company as a result of the Company losing a contract and to all those employees of third party businesses transferring into the Company as a result of the Company winning new business.</w:t>
      </w:r>
    </w:p>
    <w:p w:rsidR="00000000" w:rsidDel="00000000" w:rsidP="00000000" w:rsidRDefault="00000000" w:rsidRPr="00000000" w14:paraId="00000006">
      <w:pPr>
        <w:rPr/>
      </w:pPr>
      <w:r w:rsidDel="00000000" w:rsidR="00000000" w:rsidRPr="00000000">
        <w:rPr>
          <w:rtl w:val="0"/>
        </w:rPr>
        <w:t xml:space="preserve">This policy does not apply to any approved 3</w:t>
      </w:r>
      <w:r w:rsidDel="00000000" w:rsidR="00000000" w:rsidRPr="00000000">
        <w:rPr>
          <w:vertAlign w:val="superscript"/>
          <w:rtl w:val="0"/>
        </w:rPr>
        <w:t xml:space="preserve">rd</w:t>
      </w:r>
      <w:r w:rsidDel="00000000" w:rsidR="00000000" w:rsidRPr="00000000">
        <w:rPr>
          <w:rtl w:val="0"/>
        </w:rPr>
        <w:t xml:space="preserve"> party contractors operating on behalf of the Company and, equally, does not apply to any approved 3</w:t>
      </w:r>
      <w:r w:rsidDel="00000000" w:rsidR="00000000" w:rsidRPr="00000000">
        <w:rPr>
          <w:vertAlign w:val="superscript"/>
          <w:rtl w:val="0"/>
        </w:rPr>
        <w:t xml:space="preserve">rd</w:t>
      </w:r>
      <w:r w:rsidDel="00000000" w:rsidR="00000000" w:rsidRPr="00000000">
        <w:rPr>
          <w:rtl w:val="0"/>
        </w:rPr>
        <w:t xml:space="preserve"> party contractors operating on behalf of businesses that the Company wins new business from. </w:t>
      </w:r>
    </w:p>
    <w:p w:rsidR="00000000" w:rsidDel="00000000" w:rsidP="00000000" w:rsidRDefault="00000000" w:rsidRPr="00000000" w14:paraId="00000007">
      <w:pPr>
        <w:rPr>
          <w:b w:val="1"/>
          <w:bCs w:val="1"/>
        </w:rPr>
      </w:pPr>
      <w:r w:rsidDel="00000000" w:rsidR="00000000" w:rsidRPr="00000000">
        <w:rPr>
          <w:b w:val="1"/>
          <w:bCs w:val="1"/>
          <w:rtl w:val="0"/>
        </w:rPr>
        <w:t xml:space="preserve">What the law says: </w:t>
      </w:r>
    </w:p>
    <w:p w:rsidR="00000000" w:rsidDel="00000000" w:rsidP="00000000" w:rsidRDefault="00000000" w:rsidRPr="00000000" w14:paraId="00000008">
      <w:pPr>
        <w:rPr/>
      </w:pPr>
      <w:r w:rsidDel="00000000" w:rsidR="00000000" w:rsidRPr="00000000">
        <w:rPr>
          <w:rtl w:val="0"/>
        </w:rPr>
        <w:t xml:space="preserve">The Collective Redundancies and Transfer of Undertakings (Protection of Employment) (Amendment) Regulations 2013 protect employee rights in connection with the transfer of an undertaking.  </w:t>
      </w:r>
    </w:p>
    <w:p w:rsidR="00000000" w:rsidDel="00000000" w:rsidP="00000000" w:rsidRDefault="00000000" w:rsidRPr="00000000" w14:paraId="00000009">
      <w:pPr>
        <w:rPr/>
      </w:pPr>
      <w:r w:rsidDel="00000000" w:rsidR="00000000" w:rsidRPr="00000000">
        <w:rPr>
          <w:rtl w:val="0"/>
        </w:rPr>
        <w:t xml:space="preserve">The main purpose of the Regulations is to preserve continuity of employment and terms and conditions of those employees transferred to a new employer when a relevant transfer takes place.  </w:t>
      </w:r>
    </w:p>
    <w:p w:rsidR="00000000" w:rsidDel="00000000" w:rsidP="00000000" w:rsidRDefault="00000000" w:rsidRPr="00000000" w14:paraId="0000000A">
      <w:pPr>
        <w:rPr>
          <w:b w:val="1"/>
          <w:bCs w:val="1"/>
        </w:rPr>
      </w:pPr>
      <w:r w:rsidDel="00000000" w:rsidR="00000000" w:rsidRPr="00000000">
        <w:rPr>
          <w:b w:val="1"/>
          <w:bCs w:val="1"/>
          <w:rtl w:val="0"/>
        </w:rPr>
        <w:t xml:space="preserve">Principles of TUPE</w:t>
      </w:r>
    </w:p>
    <w:p w:rsidR="00000000" w:rsidDel="00000000" w:rsidP="00000000" w:rsidRDefault="00000000" w:rsidRPr="00000000" w14:paraId="0000000B">
      <w:pPr>
        <w:spacing w:after="120" w:lineRule="auto"/>
        <w:rPr/>
      </w:pPr>
      <w:r w:rsidDel="00000000" w:rsidR="00000000" w:rsidRPr="00000000">
        <w:rPr>
          <w:rtl w:val="0"/>
        </w:rPr>
        <w:t xml:space="preserve">The basic principles of TUPE are:  </w:t>
      </w:r>
    </w:p>
    <w:p w:rsidR="00000000" w:rsidDel="00000000" w:rsidP="00000000" w:rsidRDefault="00000000" w:rsidRPr="00000000" w14:paraId="0000000C">
      <w:pPr>
        <w:spacing w:after="120" w:lineRule="auto"/>
        <w:rPr/>
      </w:pPr>
      <w:r w:rsidDel="00000000" w:rsidR="00000000" w:rsidRPr="00000000">
        <w:rPr>
          <w:rtl w:val="0"/>
        </w:rPr>
        <w:tab/>
        <w:t xml:space="preserve">• Assigned employees automatically transfer to the transferee and become their </w:t>
        <w:tab/>
        <w:t xml:space="preserve">  </w:t>
        <w:tab/>
        <w:t xml:space="preserve">   employees; </w:t>
      </w:r>
    </w:p>
    <w:p w:rsidR="00000000" w:rsidDel="00000000" w:rsidP="00000000" w:rsidRDefault="00000000" w:rsidRPr="00000000" w14:paraId="0000000D">
      <w:pPr>
        <w:spacing w:after="120" w:lineRule="auto"/>
        <w:rPr/>
      </w:pPr>
      <w:r w:rsidDel="00000000" w:rsidR="00000000" w:rsidRPr="00000000">
        <w:rPr>
          <w:rtl w:val="0"/>
        </w:rPr>
        <w:tab/>
        <w:t xml:space="preserve">• The terms and conditions of employees who transfer must not be unnecessarily </w:t>
        <w:tab/>
        <w:t xml:space="preserve"> </w:t>
        <w:tab/>
        <w:t xml:space="preserve">   changed by the transferee when the work they were doing previously still exists; </w:t>
      </w:r>
    </w:p>
    <w:p w:rsidR="00000000" w:rsidDel="00000000" w:rsidP="00000000" w:rsidRDefault="00000000" w:rsidRPr="00000000" w14:paraId="0000000E">
      <w:pPr>
        <w:spacing w:after="120" w:lineRule="auto"/>
        <w:rPr/>
      </w:pPr>
      <w:r w:rsidDel="00000000" w:rsidR="00000000" w:rsidRPr="00000000">
        <w:rPr>
          <w:rtl w:val="0"/>
        </w:rPr>
        <w:tab/>
        <w:t xml:space="preserve">• Continuity of service and other rights is preserved; </w:t>
      </w:r>
    </w:p>
    <w:p w:rsidR="00000000" w:rsidDel="00000000" w:rsidP="00000000" w:rsidRDefault="00000000" w:rsidRPr="00000000" w14:paraId="0000000F">
      <w:pPr>
        <w:spacing w:after="120" w:lineRule="auto"/>
        <w:rPr/>
      </w:pPr>
      <w:r w:rsidDel="00000000" w:rsidR="00000000" w:rsidRPr="00000000">
        <w:rPr>
          <w:rtl w:val="0"/>
        </w:rPr>
        <w:tab/>
        <w:t xml:space="preserve">• Employers are obliged to inform appropriate representatives of the transfer and </w:t>
        <w:tab/>
        <w:t xml:space="preserve"> </w:t>
        <w:tab/>
        <w:t xml:space="preserve">   relevant information; </w:t>
      </w:r>
    </w:p>
    <w:p w:rsidR="00000000" w:rsidDel="00000000" w:rsidP="00000000" w:rsidRDefault="00000000" w:rsidRPr="00000000" w14:paraId="00000010">
      <w:pPr>
        <w:spacing w:after="120" w:lineRule="auto"/>
        <w:rPr/>
      </w:pPr>
      <w:r w:rsidDel="00000000" w:rsidR="00000000" w:rsidRPr="00000000">
        <w:rPr>
          <w:rtl w:val="0"/>
        </w:rPr>
        <w:tab/>
        <w:t xml:space="preserve">• Employers are obliged to consult appropriate representatives of any proposed </w:t>
        <w:tab/>
        <w:t xml:space="preserve"> </w:t>
        <w:tab/>
        <w:t xml:space="preserve">   measures; </w:t>
      </w:r>
    </w:p>
    <w:p w:rsidR="00000000" w:rsidDel="00000000" w:rsidP="00000000" w:rsidRDefault="00000000" w:rsidRPr="00000000" w14:paraId="00000011">
      <w:pPr>
        <w:spacing w:after="120" w:lineRule="auto"/>
        <w:rPr/>
      </w:pPr>
      <w:r w:rsidDel="00000000" w:rsidR="00000000" w:rsidRPr="00000000">
        <w:rPr>
          <w:rtl w:val="0"/>
        </w:rPr>
        <w:tab/>
        <w:t xml:space="preserve">• A TUPE transfer should have a ‘people engagement plan’ to ensure those affected are </w:t>
        <w:tab/>
        <w:t xml:space="preserve">   engaged in the process and receive regular communication on progress; </w:t>
      </w:r>
    </w:p>
    <w:p w:rsidR="00000000" w:rsidDel="00000000" w:rsidP="00000000" w:rsidRDefault="00000000" w:rsidRPr="00000000" w14:paraId="00000012">
      <w:pPr>
        <w:spacing w:after="120" w:lineRule="auto"/>
        <w:rPr/>
      </w:pPr>
      <w:r w:rsidDel="00000000" w:rsidR="00000000" w:rsidRPr="00000000">
        <w:rPr>
          <w:rtl w:val="0"/>
        </w:rPr>
        <w:tab/>
        <w:t xml:space="preserve">• The transferee must provide to the transferor employee information in advance of the </w:t>
        <w:tab/>
        <w:t xml:space="preserve">    transfer date; </w:t>
      </w:r>
    </w:p>
    <w:p w:rsidR="00000000" w:rsidDel="00000000" w:rsidP="00000000" w:rsidRDefault="00000000" w:rsidRPr="00000000" w14:paraId="00000013">
      <w:pPr>
        <w:spacing w:after="120" w:lineRule="auto"/>
        <w:rPr/>
      </w:pPr>
      <w:r w:rsidDel="00000000" w:rsidR="00000000" w:rsidRPr="00000000">
        <w:rPr>
          <w:rtl w:val="0"/>
        </w:rPr>
        <w:tab/>
        <w:t xml:space="preserve">• Changes to the terms and conditions of transferred employees can only take place </w:t>
        <w:tab/>
        <w:t xml:space="preserve">    when certain conditions are met.</w:t>
      </w:r>
    </w:p>
    <w:p w:rsidR="00000000" w:rsidDel="00000000" w:rsidP="00000000" w:rsidRDefault="00000000" w:rsidRPr="00000000" w14:paraId="00000014">
      <w:pPr>
        <w:spacing w:after="120" w:lineRule="auto"/>
        <w:rPr/>
      </w:pPr>
      <w:r w:rsidDel="00000000" w:rsidR="00000000" w:rsidRPr="00000000">
        <w:rPr>
          <w:rtl w:val="0"/>
        </w:rPr>
      </w:r>
    </w:p>
    <w:p w:rsidR="00000000" w:rsidDel="00000000" w:rsidP="00000000" w:rsidRDefault="00000000" w:rsidRPr="00000000" w14:paraId="00000015">
      <w:pPr>
        <w:spacing w:after="120" w:lineRule="auto"/>
        <w:rPr>
          <w:b w:val="1"/>
          <w:bCs w:val="1"/>
        </w:rPr>
      </w:pPr>
      <w:r w:rsidDel="00000000" w:rsidR="00000000" w:rsidRPr="00000000">
        <w:rPr>
          <w:b w:val="1"/>
          <w:bCs w:val="1"/>
          <w:rtl w:val="0"/>
        </w:rPr>
        <w:t xml:space="preserve">When TUPE applies:  </w:t>
      </w:r>
    </w:p>
    <w:p w:rsidR="00000000" w:rsidDel="00000000" w:rsidP="00000000" w:rsidRDefault="00000000" w:rsidRPr="00000000" w14:paraId="00000016">
      <w:pPr>
        <w:spacing w:after="120" w:lineRule="auto"/>
        <w:rPr/>
      </w:pPr>
      <w:r w:rsidDel="00000000" w:rsidR="00000000" w:rsidRPr="00000000">
        <w:rPr>
          <w:rtl w:val="0"/>
        </w:rPr>
        <w:t xml:space="preserve">TUPE applies to a Relevant Transfer in the following two circumstances:  </w:t>
      </w:r>
    </w:p>
    <w:p w:rsidR="00000000" w:rsidDel="00000000" w:rsidP="00000000" w:rsidRDefault="00000000" w:rsidRPr="00000000" w14:paraId="00000017">
      <w:pPr>
        <w:spacing w:after="120" w:lineRule="auto"/>
        <w:rPr/>
      </w:pPr>
      <w:r w:rsidDel="00000000" w:rsidR="00000000" w:rsidRPr="00000000">
        <w:rPr>
          <w:rtl w:val="0"/>
        </w:rPr>
        <w:tab/>
        <w:t xml:space="preserve">• A business transfer - the whole, or part of a business or undertaking, is transferred </w:t>
        <w:tab/>
        <w:t xml:space="preserve"> </w:t>
        <w:tab/>
        <w:t xml:space="preserve">   from one employer to another as a going concern. This means moving from one legal </w:t>
        <w:tab/>
        <w:t xml:space="preserve">   entity to another; </w:t>
      </w:r>
    </w:p>
    <w:p w:rsidR="00000000" w:rsidDel="00000000" w:rsidP="00000000" w:rsidRDefault="00000000" w:rsidRPr="00000000" w14:paraId="00000018">
      <w:pPr>
        <w:spacing w:after="120" w:lineRule="auto"/>
        <w:rPr/>
      </w:pPr>
      <w:r w:rsidDel="00000000" w:rsidR="00000000" w:rsidRPr="00000000">
        <w:rPr>
          <w:rtl w:val="0"/>
        </w:rPr>
        <w:tab/>
        <w:t xml:space="preserve">• A service provision change, effectively:   </w:t>
      </w:r>
    </w:p>
    <w:p w:rsidR="00000000" w:rsidDel="00000000" w:rsidP="00000000" w:rsidRDefault="00000000" w:rsidRPr="00000000" w14:paraId="00000019">
      <w:pPr>
        <w:spacing w:after="120" w:lineRule="auto"/>
        <w:rPr/>
      </w:pPr>
      <w:r w:rsidDel="00000000" w:rsidR="00000000" w:rsidRPr="00000000">
        <w:rPr>
          <w:rtl w:val="0"/>
        </w:rPr>
        <w:tab/>
        <w:t xml:space="preserve">- outsourcing - where one organisation engages a contractor;</w:t>
      </w:r>
    </w:p>
    <w:p w:rsidR="00000000" w:rsidDel="00000000" w:rsidP="00000000" w:rsidRDefault="00000000" w:rsidRPr="00000000" w14:paraId="0000001A">
      <w:pPr>
        <w:spacing w:after="120" w:lineRule="auto"/>
        <w:rPr/>
      </w:pPr>
      <w:r w:rsidDel="00000000" w:rsidR="00000000" w:rsidRPr="00000000">
        <w:rPr>
          <w:rtl w:val="0"/>
        </w:rPr>
        <w:tab/>
        <w:t xml:space="preserve">- second-generation outsourcing; </w:t>
      </w:r>
    </w:p>
    <w:p w:rsidR="00000000" w:rsidDel="00000000" w:rsidP="00000000" w:rsidRDefault="00000000" w:rsidRPr="00000000" w14:paraId="0000001B">
      <w:pPr>
        <w:spacing w:after="120" w:lineRule="auto"/>
        <w:rPr/>
      </w:pPr>
      <w:r w:rsidDel="00000000" w:rsidR="00000000" w:rsidRPr="00000000">
        <w:rPr>
          <w:rtl w:val="0"/>
        </w:rPr>
        <w:tab/>
        <w:t xml:space="preserve">– re-tendering/reassigning a contract to another contractor;</w:t>
      </w:r>
    </w:p>
    <w:p w:rsidR="00000000" w:rsidDel="00000000" w:rsidP="00000000" w:rsidRDefault="00000000" w:rsidRPr="00000000" w14:paraId="0000001C">
      <w:pPr>
        <w:spacing w:after="120" w:lineRule="auto"/>
        <w:rPr/>
      </w:pPr>
      <w:r w:rsidDel="00000000" w:rsidR="00000000" w:rsidRPr="00000000">
        <w:rPr>
          <w:rtl w:val="0"/>
        </w:rPr>
        <w:tab/>
        <w:t xml:space="preserve">- insourcing – taking work back in-house.</w:t>
      </w:r>
    </w:p>
    <w:p w:rsidR="00000000" w:rsidDel="00000000" w:rsidP="00000000" w:rsidRDefault="00000000" w:rsidRPr="00000000" w14:paraId="0000001D">
      <w:pPr>
        <w:spacing w:after="120" w:lineRule="auto"/>
        <w:rPr>
          <w:b w:val="1"/>
          <w:bCs w:val="1"/>
        </w:rPr>
      </w:pPr>
      <w:r w:rsidDel="00000000" w:rsidR="00000000" w:rsidRPr="00000000">
        <w:rPr>
          <w:b w:val="1"/>
          <w:bCs w:val="1"/>
          <w:rtl w:val="0"/>
        </w:rPr>
        <w:t xml:space="preserve">What Transfers TUPE Protects  </w:t>
      </w:r>
    </w:p>
    <w:p w:rsidR="00000000" w:rsidDel="00000000" w:rsidP="00000000" w:rsidRDefault="00000000" w:rsidRPr="00000000" w14:paraId="0000001E">
      <w:pPr>
        <w:spacing w:after="120" w:lineRule="auto"/>
        <w:rPr/>
      </w:pPr>
      <w:r w:rsidDel="00000000" w:rsidR="00000000" w:rsidRPr="00000000">
        <w:rPr>
          <w:rtl w:val="0"/>
        </w:rPr>
        <w:t xml:space="preserve">TUPE protects the employment contract and any liabilities associated with the contract, this can include: </w:t>
      </w:r>
    </w:p>
    <w:p w:rsidR="00000000" w:rsidDel="00000000" w:rsidP="00000000" w:rsidRDefault="00000000" w:rsidRPr="00000000" w14:paraId="0000001F">
      <w:pPr>
        <w:spacing w:after="120" w:lineRule="auto"/>
        <w:rPr/>
      </w:pPr>
      <w:r w:rsidDel="00000000" w:rsidR="00000000" w:rsidRPr="00000000">
        <w:rPr>
          <w:rtl w:val="0"/>
        </w:rPr>
        <w:tab/>
        <w:t xml:space="preserve">• Terms and conditions of employment;</w:t>
      </w:r>
    </w:p>
    <w:p w:rsidR="00000000" w:rsidDel="00000000" w:rsidP="00000000" w:rsidRDefault="00000000" w:rsidRPr="00000000" w14:paraId="00000020">
      <w:pPr>
        <w:spacing w:after="120" w:lineRule="auto"/>
        <w:rPr/>
      </w:pPr>
      <w:r w:rsidDel="00000000" w:rsidR="00000000" w:rsidRPr="00000000">
        <w:rPr>
          <w:rtl w:val="0"/>
        </w:rPr>
        <w:tab/>
        <w:t xml:space="preserve">• Continuity of service; </w:t>
      </w:r>
    </w:p>
    <w:p w:rsidR="00000000" w:rsidDel="00000000" w:rsidP="00000000" w:rsidRDefault="00000000" w:rsidRPr="00000000" w14:paraId="00000021">
      <w:pPr>
        <w:spacing w:after="120" w:lineRule="auto"/>
        <w:rPr/>
      </w:pPr>
      <w:r w:rsidDel="00000000" w:rsidR="00000000" w:rsidRPr="00000000">
        <w:rPr>
          <w:rtl w:val="0"/>
        </w:rPr>
        <w:tab/>
        <w:t xml:space="preserve">• Employment law claims made by transferring employees as a result of acts or </w:t>
        <w:tab/>
        <w:t xml:space="preserve"> </w:t>
        <w:tab/>
        <w:t xml:space="preserve">   omissions by the transferor;</w:t>
      </w:r>
    </w:p>
    <w:p w:rsidR="00000000" w:rsidDel="00000000" w:rsidP="00000000" w:rsidRDefault="00000000" w:rsidRPr="00000000" w14:paraId="00000022">
      <w:pPr>
        <w:spacing w:after="120" w:lineRule="auto"/>
        <w:rPr/>
      </w:pPr>
      <w:r w:rsidDel="00000000" w:rsidR="00000000" w:rsidRPr="00000000">
        <w:rPr>
          <w:rtl w:val="0"/>
        </w:rPr>
        <w:tab/>
        <w:t xml:space="preserve">• Any Collective agreements in effect at the point of transfer. </w:t>
      </w:r>
    </w:p>
    <w:p w:rsidR="00000000" w:rsidDel="00000000" w:rsidP="00000000" w:rsidRDefault="00000000" w:rsidRPr="00000000" w14:paraId="00000023">
      <w:pPr>
        <w:spacing w:after="120" w:lineRule="auto"/>
        <w:rPr/>
      </w:pPr>
      <w:r w:rsidDel="00000000" w:rsidR="00000000" w:rsidRPr="00000000">
        <w:rPr>
          <w:rtl w:val="0"/>
        </w:rPr>
        <w:t xml:space="preserve">The transferee must ensure that they adopt current policies that relate to employment. If there are benefits that cannot be matched, for example, bonus schemes or profit share, the option of a buyout can be explored. The transferee must provide a comparable benefit.  </w:t>
      </w:r>
    </w:p>
    <w:p w:rsidR="00000000" w:rsidDel="00000000" w:rsidP="00000000" w:rsidRDefault="00000000" w:rsidRPr="00000000" w14:paraId="00000024">
      <w:pPr>
        <w:spacing w:after="120" w:lineRule="auto"/>
        <w:rPr>
          <w:b w:val="1"/>
          <w:bCs w:val="1"/>
        </w:rPr>
      </w:pPr>
      <w:r w:rsidDel="00000000" w:rsidR="00000000" w:rsidRPr="00000000">
        <w:rPr>
          <w:b w:val="1"/>
          <w:bCs w:val="1"/>
          <w:rtl w:val="0"/>
        </w:rPr>
        <w:t xml:space="preserve">What Does Not Transfer  </w:t>
      </w:r>
    </w:p>
    <w:p w:rsidR="00000000" w:rsidDel="00000000" w:rsidP="00000000" w:rsidRDefault="00000000" w:rsidRPr="00000000" w14:paraId="00000025">
      <w:pPr>
        <w:spacing w:after="120" w:lineRule="auto"/>
        <w:rPr/>
      </w:pPr>
      <w:r w:rsidDel="00000000" w:rsidR="00000000" w:rsidRPr="00000000">
        <w:rPr>
          <w:rtl w:val="0"/>
        </w:rPr>
        <w:t xml:space="preserve">Usually, the transferee must provide a broadly comparable scheme, where employees are entitled to a pension with the transferor. The transferee is obliged to make some minimum pension provision but does not need to mirror the previous pension provisions.</w:t>
      </w:r>
    </w:p>
    <w:p w:rsidR="00000000" w:rsidDel="00000000" w:rsidP="00000000" w:rsidRDefault="00000000" w:rsidRPr="00000000" w14:paraId="00000026">
      <w:pPr>
        <w:spacing w:after="120" w:lineRule="auto"/>
        <w:rPr/>
      </w:pPr>
      <w:r w:rsidDel="00000000" w:rsidR="00000000" w:rsidRPr="00000000">
        <w:rPr>
          <w:rtl w:val="0"/>
        </w:rPr>
        <w:t xml:space="preserve">Old age, invalidity and survivors’ benefits under occupational pension schemes do not transfer.</w:t>
      </w:r>
    </w:p>
    <w:p w:rsidR="00000000" w:rsidDel="00000000" w:rsidP="00000000" w:rsidRDefault="00000000" w:rsidRPr="00000000" w14:paraId="00000027">
      <w:pPr>
        <w:spacing w:after="120" w:lineRule="auto"/>
        <w:rPr>
          <w:b w:val="1"/>
          <w:bCs w:val="1"/>
        </w:rPr>
      </w:pPr>
      <w:r w:rsidDel="00000000" w:rsidR="00000000" w:rsidRPr="00000000">
        <w:rPr>
          <w:b w:val="1"/>
          <w:bCs w:val="1"/>
          <w:rtl w:val="0"/>
        </w:rPr>
        <w:t xml:space="preserve">What Does Transfer  </w:t>
      </w:r>
    </w:p>
    <w:p w:rsidR="00000000" w:rsidDel="00000000" w:rsidP="00000000" w:rsidRDefault="00000000" w:rsidRPr="00000000" w14:paraId="00000028">
      <w:pPr>
        <w:spacing w:after="120" w:lineRule="auto"/>
        <w:rPr/>
      </w:pPr>
      <w:r w:rsidDel="00000000" w:rsidR="00000000" w:rsidRPr="00000000">
        <w:rPr>
          <w:rtl w:val="0"/>
        </w:rPr>
        <w:t xml:space="preserve">The transferee takes over the liability for all statutory rights, claims and liabilities arising from the contract of employment, for example unfair dismissal, equal pay and discrimination claims. All terms and conditions of work and continuity of employment are preserved. This applies to all employees who were employed immediately before the transfer took place, by the entity which transferred.</w:t>
      </w:r>
    </w:p>
    <w:p w:rsidR="00000000" w:rsidDel="00000000" w:rsidP="00000000" w:rsidRDefault="00000000" w:rsidRPr="00000000" w14:paraId="00000029">
      <w:pPr>
        <w:spacing w:after="120" w:lineRule="auto"/>
        <w:rPr/>
      </w:pPr>
      <w:r w:rsidDel="00000000" w:rsidR="00000000" w:rsidRPr="00000000">
        <w:rPr>
          <w:rtl w:val="0"/>
        </w:rPr>
      </w:r>
    </w:p>
    <w:p w:rsidR="00000000" w:rsidDel="00000000" w:rsidP="00000000" w:rsidRDefault="00000000" w:rsidRPr="00000000" w14:paraId="0000002A">
      <w:pPr>
        <w:spacing w:after="120" w:lineRule="auto"/>
        <w:rPr/>
      </w:pPr>
      <w:r w:rsidDel="00000000" w:rsidR="00000000" w:rsidRPr="00000000">
        <w:rPr>
          <w:rtl w:val="0"/>
        </w:rPr>
      </w:r>
    </w:p>
    <w:p w:rsidR="00000000" w:rsidDel="00000000" w:rsidP="00000000" w:rsidRDefault="00000000" w:rsidRPr="00000000" w14:paraId="0000002B">
      <w:pPr>
        <w:spacing w:after="120" w:lineRule="auto"/>
        <w:rPr/>
      </w:pPr>
      <w:r w:rsidDel="00000000" w:rsidR="00000000" w:rsidRPr="00000000">
        <w:rPr>
          <w:rtl w:val="0"/>
        </w:rPr>
      </w:r>
    </w:p>
    <w:p w:rsidR="00000000" w:rsidDel="00000000" w:rsidP="00000000" w:rsidRDefault="00000000" w:rsidRPr="00000000" w14:paraId="0000002C">
      <w:pPr>
        <w:spacing w:after="120" w:lineRule="auto"/>
        <w:rPr>
          <w:b w:val="1"/>
          <w:bCs w:val="1"/>
        </w:rPr>
      </w:pPr>
      <w:r w:rsidDel="00000000" w:rsidR="00000000" w:rsidRPr="00000000">
        <w:rPr>
          <w:b w:val="1"/>
          <w:bCs w:val="1"/>
          <w:rtl w:val="0"/>
        </w:rPr>
        <w:t xml:space="preserve">Policy stages  </w:t>
      </w:r>
    </w:p>
    <w:p w:rsidR="00000000" w:rsidDel="00000000" w:rsidP="00000000" w:rsidRDefault="00000000" w:rsidRPr="00000000" w14:paraId="0000002D">
      <w:pPr>
        <w:spacing w:after="120" w:lineRule="auto"/>
        <w:rPr/>
      </w:pPr>
      <w:r w:rsidDel="00000000" w:rsidR="00000000" w:rsidRPr="00000000">
        <w:rPr>
          <w:rtl w:val="0"/>
        </w:rPr>
        <w:t xml:space="preserve">There are five areas of activity:  </w:t>
      </w:r>
    </w:p>
    <w:p w:rsidR="00000000" w:rsidDel="00000000" w:rsidP="00000000" w:rsidRDefault="00000000" w:rsidRPr="00000000" w14:paraId="0000002E">
      <w:pPr>
        <w:spacing w:after="120" w:lineRule="auto"/>
        <w:rPr/>
      </w:pPr>
      <w:r w:rsidDel="00000000" w:rsidR="00000000" w:rsidRPr="00000000">
        <w:rPr>
          <w:rtl w:val="0"/>
        </w:rPr>
        <w:tab/>
        <w:t xml:space="preserve">• Planning and preparation </w:t>
      </w:r>
    </w:p>
    <w:p w:rsidR="00000000" w:rsidDel="00000000" w:rsidP="00000000" w:rsidRDefault="00000000" w:rsidRPr="00000000" w14:paraId="0000002F">
      <w:pPr>
        <w:spacing w:after="120" w:lineRule="auto"/>
        <w:rPr/>
      </w:pPr>
      <w:r w:rsidDel="00000000" w:rsidR="00000000" w:rsidRPr="00000000">
        <w:rPr>
          <w:rtl w:val="0"/>
        </w:rPr>
        <w:tab/>
        <w:t xml:space="preserve">• Informing and consulting </w:t>
      </w:r>
    </w:p>
    <w:p w:rsidR="00000000" w:rsidDel="00000000" w:rsidP="00000000" w:rsidRDefault="00000000" w:rsidRPr="00000000" w14:paraId="00000030">
      <w:pPr>
        <w:spacing w:after="120" w:lineRule="auto"/>
        <w:rPr/>
      </w:pPr>
      <w:r w:rsidDel="00000000" w:rsidR="00000000" w:rsidRPr="00000000">
        <w:rPr>
          <w:rtl w:val="0"/>
        </w:rPr>
        <w:tab/>
        <w:t xml:space="preserve">• Determining which employees transfer </w:t>
      </w:r>
    </w:p>
    <w:p w:rsidR="00000000" w:rsidDel="00000000" w:rsidP="00000000" w:rsidRDefault="00000000" w:rsidRPr="00000000" w14:paraId="00000031">
      <w:pPr>
        <w:spacing w:after="120" w:lineRule="auto"/>
        <w:rPr/>
      </w:pPr>
      <w:r w:rsidDel="00000000" w:rsidR="00000000" w:rsidRPr="00000000">
        <w:rPr>
          <w:rtl w:val="0"/>
        </w:rPr>
        <w:tab/>
        <w:t xml:space="preserve">• Disclosure of employee information </w:t>
      </w:r>
    </w:p>
    <w:p w:rsidR="00000000" w:rsidDel="00000000" w:rsidP="00000000" w:rsidRDefault="00000000" w:rsidRPr="00000000" w14:paraId="00000032">
      <w:pPr>
        <w:spacing w:after="120" w:lineRule="auto"/>
        <w:rPr/>
      </w:pPr>
      <w:r w:rsidDel="00000000" w:rsidR="00000000" w:rsidRPr="00000000">
        <w:rPr>
          <w:rtl w:val="0"/>
        </w:rPr>
        <w:tab/>
        <w:t xml:space="preserve">• Post transfer.</w:t>
      </w:r>
    </w:p>
    <w:p w:rsidR="00000000" w:rsidDel="00000000" w:rsidP="00000000" w:rsidRDefault="00000000" w:rsidRPr="00000000" w14:paraId="00000033">
      <w:pPr>
        <w:spacing w:after="120" w:lineRule="auto"/>
        <w:rPr/>
      </w:pPr>
      <w:r w:rsidDel="00000000" w:rsidR="00000000" w:rsidRPr="00000000">
        <w:rPr>
          <w:rtl w:val="0"/>
        </w:rPr>
        <w:t xml:space="preserve">Regardless of whether the Company is transferring employees in or out of the organisation, the above areas apply. However, the responsibilities and tasks carried out under each differ. The order may vary depending on the TUPE situation and some tasks run simultaneously.</w:t>
      </w:r>
    </w:p>
    <w:p w:rsidR="00000000" w:rsidDel="00000000" w:rsidP="00000000" w:rsidRDefault="00000000" w:rsidRPr="00000000" w14:paraId="00000034">
      <w:pPr>
        <w:spacing w:after="120" w:lineRule="auto"/>
        <w:rPr>
          <w:b w:val="1"/>
          <w:bCs w:val="1"/>
        </w:rPr>
      </w:pPr>
      <w:r w:rsidDel="00000000" w:rsidR="00000000" w:rsidRPr="00000000">
        <w:rPr>
          <w:b w:val="1"/>
          <w:bCs w:val="1"/>
          <w:rtl w:val="0"/>
        </w:rPr>
        <w:t xml:space="preserve">Planning and Preparation  </w:t>
      </w:r>
    </w:p>
    <w:p w:rsidR="00000000" w:rsidDel="00000000" w:rsidP="00000000" w:rsidRDefault="00000000" w:rsidRPr="00000000" w14:paraId="00000035">
      <w:pPr>
        <w:spacing w:after="120" w:lineRule="auto"/>
        <w:rPr/>
      </w:pPr>
      <w:r w:rsidDel="00000000" w:rsidR="00000000" w:rsidRPr="00000000">
        <w:rPr>
          <w:rtl w:val="0"/>
        </w:rPr>
        <w:t xml:space="preserve">TUPE can be a complex area of law and therefore it is vital any potential TUPE exercise is managed correctly and should be driven by the HR department. A case-by-case assessment is required to decide whether TUPE applies to the particular circumstances. The Company will seek to liaise with the other organisation to assess which employees are likely to be affected, across both organisations. This group may be broader than those who ultimately transfer. The due diligence process may start at this stage.</w:t>
      </w:r>
    </w:p>
    <w:p w:rsidR="00000000" w:rsidDel="00000000" w:rsidP="00000000" w:rsidRDefault="00000000" w:rsidRPr="00000000" w14:paraId="00000036">
      <w:pPr>
        <w:spacing w:after="120" w:lineRule="auto"/>
        <w:rPr>
          <w:b w:val="1"/>
          <w:bCs w:val="1"/>
        </w:rPr>
      </w:pPr>
      <w:r w:rsidDel="00000000" w:rsidR="00000000" w:rsidRPr="00000000">
        <w:rPr>
          <w:b w:val="1"/>
          <w:bCs w:val="1"/>
          <w:rtl w:val="0"/>
        </w:rPr>
        <w:t xml:space="preserve">Informing and Consulting  </w:t>
      </w:r>
    </w:p>
    <w:p w:rsidR="00000000" w:rsidDel="00000000" w:rsidP="00000000" w:rsidRDefault="00000000" w:rsidRPr="00000000" w14:paraId="00000037">
      <w:pPr>
        <w:spacing w:after="120" w:lineRule="auto"/>
        <w:rPr/>
      </w:pPr>
      <w:r w:rsidDel="00000000" w:rsidR="00000000" w:rsidRPr="00000000">
        <w:rPr>
          <w:rtl w:val="0"/>
        </w:rPr>
        <w:t xml:space="preserve">The Company will seek to inform and consult all potentially impacted and affected employees whether individually, as a group or with informal representatives of the group.</w:t>
      </w:r>
    </w:p>
    <w:p w:rsidR="00000000" w:rsidDel="00000000" w:rsidP="00000000" w:rsidRDefault="00000000" w:rsidRPr="00000000" w14:paraId="00000038">
      <w:pPr>
        <w:spacing w:after="120" w:lineRule="auto"/>
        <w:rPr>
          <w:b w:val="1"/>
          <w:bCs w:val="1"/>
        </w:rPr>
      </w:pPr>
      <w:r w:rsidDel="00000000" w:rsidR="00000000" w:rsidRPr="00000000">
        <w:rPr>
          <w:b w:val="1"/>
          <w:bCs w:val="1"/>
          <w:rtl w:val="0"/>
        </w:rPr>
        <w:t xml:space="preserve">Duty to Inform  </w:t>
      </w:r>
    </w:p>
    <w:p w:rsidR="00000000" w:rsidDel="00000000" w:rsidP="00000000" w:rsidRDefault="00000000" w:rsidRPr="00000000" w14:paraId="00000039">
      <w:pPr>
        <w:spacing w:after="120" w:lineRule="auto"/>
        <w:rPr/>
      </w:pPr>
      <w:r w:rsidDel="00000000" w:rsidR="00000000" w:rsidRPr="00000000">
        <w:rPr>
          <w:rtl w:val="0"/>
        </w:rPr>
        <w:t xml:space="preserve">The Company has an obligation to inform appropriate representatives of:  </w:t>
      </w:r>
    </w:p>
    <w:p w:rsidR="00000000" w:rsidDel="00000000" w:rsidP="00000000" w:rsidRDefault="00000000" w:rsidRPr="00000000" w14:paraId="0000003A">
      <w:pPr>
        <w:spacing w:after="120" w:lineRule="auto"/>
        <w:rPr/>
      </w:pPr>
      <w:r w:rsidDel="00000000" w:rsidR="00000000" w:rsidRPr="00000000">
        <w:rPr>
          <w:rtl w:val="0"/>
        </w:rPr>
        <w:tab/>
        <w:t xml:space="preserve">• That a transfer is to take place;</w:t>
      </w:r>
    </w:p>
    <w:p w:rsidR="00000000" w:rsidDel="00000000" w:rsidP="00000000" w:rsidRDefault="00000000" w:rsidRPr="00000000" w14:paraId="0000003B">
      <w:pPr>
        <w:spacing w:after="120" w:lineRule="auto"/>
        <w:rPr/>
      </w:pPr>
      <w:r w:rsidDel="00000000" w:rsidR="00000000" w:rsidRPr="00000000">
        <w:rPr>
          <w:rtl w:val="0"/>
        </w:rPr>
        <w:tab/>
        <w:t xml:space="preserve">• The reason for the transfer and when it is expected to take place;</w:t>
      </w:r>
    </w:p>
    <w:p w:rsidR="00000000" w:rsidDel="00000000" w:rsidP="00000000" w:rsidRDefault="00000000" w:rsidRPr="00000000" w14:paraId="0000003C">
      <w:pPr>
        <w:spacing w:after="120" w:lineRule="auto"/>
        <w:rPr/>
      </w:pPr>
      <w:r w:rsidDel="00000000" w:rsidR="00000000" w:rsidRPr="00000000">
        <w:rPr>
          <w:rtl w:val="0"/>
        </w:rPr>
        <w:tab/>
        <w:t xml:space="preserve">• The legal, economic, and social implications of the transfer for the employees; </w:t>
      </w:r>
    </w:p>
    <w:p w:rsidR="00000000" w:rsidDel="00000000" w:rsidP="00000000" w:rsidRDefault="00000000" w:rsidRPr="00000000" w14:paraId="0000003D">
      <w:pPr>
        <w:spacing w:after="120" w:lineRule="auto"/>
        <w:rPr/>
      </w:pPr>
      <w:r w:rsidDel="00000000" w:rsidR="00000000" w:rsidRPr="00000000">
        <w:rPr>
          <w:rtl w:val="0"/>
        </w:rPr>
        <w:tab/>
        <w:t xml:space="preserve">• The measures that are expected to be taken in relation to the employees, or if none, </w:t>
        <w:tab/>
        <w:t xml:space="preserve">    that fact; </w:t>
      </w:r>
    </w:p>
    <w:p w:rsidR="00000000" w:rsidDel="00000000" w:rsidP="00000000" w:rsidRDefault="00000000" w:rsidRPr="00000000" w14:paraId="0000003E">
      <w:pPr>
        <w:spacing w:after="120" w:lineRule="auto"/>
        <w:rPr/>
      </w:pPr>
      <w:r w:rsidDel="00000000" w:rsidR="00000000" w:rsidRPr="00000000">
        <w:rPr>
          <w:rtl w:val="0"/>
        </w:rPr>
        <w:tab/>
        <w:t xml:space="preserve">• The measures that the transferee expects to take in relation to the employees, or if </w:t>
        <w:tab/>
        <w:t xml:space="preserve"> </w:t>
        <w:tab/>
        <w:t xml:space="preserve">    none, that fact; </w:t>
      </w:r>
    </w:p>
    <w:p w:rsidR="00000000" w:rsidDel="00000000" w:rsidP="00000000" w:rsidRDefault="00000000" w:rsidRPr="00000000" w14:paraId="0000003F">
      <w:pPr>
        <w:spacing w:after="120" w:lineRule="auto"/>
        <w:rPr/>
      </w:pPr>
      <w:r w:rsidDel="00000000" w:rsidR="00000000" w:rsidRPr="00000000">
        <w:rPr>
          <w:rtl w:val="0"/>
        </w:rPr>
        <w:tab/>
        <w:t xml:space="preserve">• Information on the use of agency workers (where applicable).</w:t>
      </w:r>
    </w:p>
    <w:p w:rsidR="00000000" w:rsidDel="00000000" w:rsidP="00000000" w:rsidRDefault="00000000" w:rsidRPr="00000000" w14:paraId="00000040">
      <w:pPr>
        <w:spacing w:after="120" w:lineRule="auto"/>
        <w:rPr>
          <w:b w:val="1"/>
          <w:bCs w:val="1"/>
        </w:rPr>
      </w:pPr>
      <w:r w:rsidDel="00000000" w:rsidR="00000000" w:rsidRPr="00000000">
        <w:rPr>
          <w:b w:val="1"/>
          <w:bCs w:val="1"/>
          <w:rtl w:val="0"/>
        </w:rPr>
        <w:t xml:space="preserve">Disclosure of Staff Information  </w:t>
      </w:r>
    </w:p>
    <w:p w:rsidR="00000000" w:rsidDel="00000000" w:rsidP="00000000" w:rsidRDefault="00000000" w:rsidRPr="00000000" w14:paraId="00000041">
      <w:pPr>
        <w:spacing w:after="120" w:lineRule="auto"/>
        <w:rPr/>
      </w:pPr>
      <w:r w:rsidDel="00000000" w:rsidR="00000000" w:rsidRPr="00000000">
        <w:rPr>
          <w:rtl w:val="0"/>
        </w:rPr>
        <w:t xml:space="preserve">Due diligence will be used by the Company to investigate and evaluate potential costs in relation to employees transferring. As employees transfer on their existing terms and conditions of employment with their service preserved, this has significant cost implications. </w:t>
      </w:r>
    </w:p>
    <w:p w:rsidR="00000000" w:rsidDel="00000000" w:rsidP="00000000" w:rsidRDefault="00000000" w:rsidRPr="00000000" w14:paraId="00000042">
      <w:pPr>
        <w:spacing w:after="120" w:lineRule="auto"/>
        <w:rPr/>
      </w:pPr>
      <w:r w:rsidDel="00000000" w:rsidR="00000000" w:rsidRPr="00000000">
        <w:rPr>
          <w:rtl w:val="0"/>
        </w:rPr>
        <w:t xml:space="preserve">There is no statutory minimum information which must be shared at this stage.  Information is anonymous and must comply with TUPE Policy data protection legislation. </w:t>
      </w:r>
    </w:p>
    <w:p w:rsidR="00000000" w:rsidDel="00000000" w:rsidP="00000000" w:rsidRDefault="00000000" w:rsidRPr="00000000" w14:paraId="00000043">
      <w:pPr>
        <w:spacing w:after="120" w:lineRule="auto"/>
        <w:rPr>
          <w:b w:val="1"/>
          <w:bCs w:val="1"/>
        </w:rPr>
      </w:pPr>
      <w:r w:rsidDel="00000000" w:rsidR="00000000" w:rsidRPr="00000000">
        <w:rPr>
          <w:b w:val="1"/>
          <w:bCs w:val="1"/>
          <w:rtl w:val="0"/>
        </w:rPr>
        <w:t xml:space="preserve">Employee Liability Information  </w:t>
      </w:r>
    </w:p>
    <w:p w:rsidR="00000000" w:rsidDel="00000000" w:rsidP="00000000" w:rsidRDefault="00000000" w:rsidRPr="00000000" w14:paraId="00000044">
      <w:pPr>
        <w:spacing w:after="120" w:lineRule="auto"/>
        <w:rPr/>
      </w:pPr>
      <w:r w:rsidDel="00000000" w:rsidR="00000000" w:rsidRPr="00000000">
        <w:rPr>
          <w:rtl w:val="0"/>
        </w:rPr>
        <w:t xml:space="preserve">The transferor is obliged to provide full and accurate information about each employee who is to be transferred and of their associated rights and obligations. The information must include:  </w:t>
      </w:r>
    </w:p>
    <w:p w:rsidR="00000000" w:rsidDel="00000000" w:rsidP="00000000" w:rsidRDefault="00000000" w:rsidRPr="00000000" w14:paraId="00000045">
      <w:pPr>
        <w:spacing w:after="120" w:lineRule="auto"/>
        <w:rPr/>
      </w:pPr>
      <w:r w:rsidDel="00000000" w:rsidR="00000000" w:rsidRPr="00000000">
        <w:rPr>
          <w:rtl w:val="0"/>
        </w:rPr>
        <w:tab/>
        <w:t xml:space="preserve">• The identity and age of the employees </w:t>
      </w:r>
    </w:p>
    <w:p w:rsidR="00000000" w:rsidDel="00000000" w:rsidP="00000000" w:rsidRDefault="00000000" w:rsidRPr="00000000" w14:paraId="00000046">
      <w:pPr>
        <w:spacing w:after="120" w:lineRule="auto"/>
        <w:rPr/>
      </w:pPr>
      <w:r w:rsidDel="00000000" w:rsidR="00000000" w:rsidRPr="00000000">
        <w:rPr>
          <w:rtl w:val="0"/>
        </w:rPr>
        <w:tab/>
        <w:t xml:space="preserve">• Details as contained within the employee’s Statement of Particulars </w:t>
      </w:r>
    </w:p>
    <w:p w:rsidR="00000000" w:rsidDel="00000000" w:rsidP="00000000" w:rsidRDefault="00000000" w:rsidRPr="00000000" w14:paraId="00000047">
      <w:pPr>
        <w:spacing w:after="120" w:lineRule="auto"/>
        <w:rPr/>
      </w:pPr>
      <w:r w:rsidDel="00000000" w:rsidR="00000000" w:rsidRPr="00000000">
        <w:rPr>
          <w:rtl w:val="0"/>
        </w:rPr>
        <w:tab/>
        <w:t xml:space="preserve">• Any disciplinary proceedings taken against the employees within the previous two </w:t>
        <w:tab/>
        <w:t xml:space="preserve"> </w:t>
        <w:tab/>
        <w:t xml:space="preserve">   years </w:t>
      </w:r>
    </w:p>
    <w:p w:rsidR="00000000" w:rsidDel="00000000" w:rsidP="00000000" w:rsidRDefault="00000000" w:rsidRPr="00000000" w14:paraId="00000048">
      <w:pPr>
        <w:spacing w:after="120" w:lineRule="auto"/>
        <w:rPr/>
      </w:pPr>
      <w:r w:rsidDel="00000000" w:rsidR="00000000" w:rsidRPr="00000000">
        <w:rPr>
          <w:rtl w:val="0"/>
        </w:rPr>
        <w:tab/>
        <w:t xml:space="preserve">• Any grievance proceedings taken by the employees within the previous two years </w:t>
      </w:r>
    </w:p>
    <w:p w:rsidR="00000000" w:rsidDel="00000000" w:rsidP="00000000" w:rsidRDefault="00000000" w:rsidRPr="00000000" w14:paraId="00000049">
      <w:pPr>
        <w:spacing w:after="120" w:lineRule="auto"/>
        <w:rPr/>
      </w:pPr>
      <w:r w:rsidDel="00000000" w:rsidR="00000000" w:rsidRPr="00000000">
        <w:rPr>
          <w:rtl w:val="0"/>
        </w:rPr>
        <w:tab/>
        <w:t xml:space="preserve">• Information of any court or tribunal case, claims or actions brought by the employees </w:t>
        <w:tab/>
        <w:t xml:space="preserve">   within the previous two years </w:t>
      </w:r>
    </w:p>
    <w:p w:rsidR="00000000" w:rsidDel="00000000" w:rsidP="00000000" w:rsidRDefault="00000000" w:rsidRPr="00000000" w14:paraId="0000004A">
      <w:pPr>
        <w:spacing w:after="120" w:lineRule="auto"/>
        <w:rPr/>
      </w:pPr>
      <w:r w:rsidDel="00000000" w:rsidR="00000000" w:rsidRPr="00000000">
        <w:rPr>
          <w:rtl w:val="0"/>
        </w:rPr>
        <w:tab/>
        <w:t xml:space="preserve">• Information of any court or tribunal claims that the transferor has reasonable grounds </w:t>
        <w:tab/>
        <w:t xml:space="preserve">   to believe that the employees may bring against the transferee (this is a matter of </w:t>
        <w:tab/>
        <w:t xml:space="preserve"> </w:t>
        <w:tab/>
        <w:t xml:space="preserve">   judgement and will depend on the facts) </w:t>
      </w:r>
    </w:p>
    <w:p w:rsidR="00000000" w:rsidDel="00000000" w:rsidP="00000000" w:rsidRDefault="00000000" w:rsidRPr="00000000" w14:paraId="0000004B">
      <w:pPr>
        <w:spacing w:after="120" w:lineRule="auto"/>
        <w:rPr/>
      </w:pPr>
      <w:r w:rsidDel="00000000" w:rsidR="00000000" w:rsidRPr="00000000">
        <w:rPr>
          <w:rtl w:val="0"/>
        </w:rPr>
        <w:tab/>
        <w:t xml:space="preserve">• Information on any collective agreement which will continue post transfer.</w:t>
      </w:r>
    </w:p>
    <w:p w:rsidR="00000000" w:rsidDel="00000000" w:rsidP="00000000" w:rsidRDefault="00000000" w:rsidRPr="00000000" w14:paraId="0000004C">
      <w:pPr>
        <w:spacing w:after="120" w:lineRule="auto"/>
        <w:rPr/>
      </w:pPr>
      <w:r w:rsidDel="00000000" w:rsidR="00000000" w:rsidRPr="00000000">
        <w:rPr>
          <w:rtl w:val="0"/>
        </w:rPr>
        <w:t xml:space="preserve">The transferor must provide information in writing no later than 28 calendar days before the transfer date.  </w:t>
      </w:r>
    </w:p>
    <w:p w:rsidR="00000000" w:rsidDel="00000000" w:rsidP="00000000" w:rsidRDefault="00000000" w:rsidRPr="00000000" w14:paraId="0000004D">
      <w:pPr>
        <w:spacing w:after="120" w:lineRule="auto"/>
        <w:rPr>
          <w:b w:val="1"/>
          <w:bCs w:val="1"/>
        </w:rPr>
      </w:pPr>
      <w:r w:rsidDel="00000000" w:rsidR="00000000" w:rsidRPr="00000000">
        <w:rPr>
          <w:b w:val="1"/>
          <w:bCs w:val="1"/>
          <w:rtl w:val="0"/>
        </w:rPr>
        <w:t xml:space="preserve">Post Transfer  </w:t>
      </w:r>
    </w:p>
    <w:p w:rsidR="00000000" w:rsidDel="00000000" w:rsidP="00000000" w:rsidRDefault="00000000" w:rsidRPr="00000000" w14:paraId="0000004E">
      <w:pPr>
        <w:spacing w:after="120" w:lineRule="auto"/>
        <w:rPr/>
      </w:pPr>
      <w:r w:rsidDel="00000000" w:rsidR="00000000" w:rsidRPr="00000000">
        <w:rPr>
          <w:rtl w:val="0"/>
        </w:rPr>
        <w:t xml:space="preserve">Where the Company is the transferee: The TUPE regulations and the protection they offer continue to apply post transfer. The Company inherits the contracts of employment of the transferring employees, including their terms and conditions. There may come a time where the Company, in relation to TUPE transferred employees, may need to:  </w:t>
      </w:r>
    </w:p>
    <w:p w:rsidR="00000000" w:rsidDel="00000000" w:rsidP="00000000" w:rsidRDefault="00000000" w:rsidRPr="00000000" w14:paraId="0000004F">
      <w:pPr>
        <w:spacing w:after="120" w:lineRule="auto"/>
        <w:rPr/>
      </w:pPr>
      <w:r w:rsidDel="00000000" w:rsidR="00000000" w:rsidRPr="00000000">
        <w:rPr>
          <w:rtl w:val="0"/>
        </w:rPr>
        <w:tab/>
        <w:t xml:space="preserve">• Make dismissals and redundancies </w:t>
      </w:r>
    </w:p>
    <w:p w:rsidR="00000000" w:rsidDel="00000000" w:rsidP="00000000" w:rsidRDefault="00000000" w:rsidRPr="00000000" w14:paraId="00000050">
      <w:pPr>
        <w:spacing w:after="120" w:lineRule="auto"/>
        <w:rPr/>
      </w:pPr>
      <w:r w:rsidDel="00000000" w:rsidR="00000000" w:rsidRPr="00000000">
        <w:rPr>
          <w:rtl w:val="0"/>
        </w:rPr>
        <w:tab/>
        <w:t xml:space="preserve">• Vary terms and conditions of employment; the Company can make changes to employment terms where the sole or principal reason is either: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reason unconnected with the transfer;</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reason connected with the transfer which is an ETO reason entailing changes on the workforce.</w:t>
      </w:r>
    </w:p>
    <w:p w:rsidR="00000000" w:rsidDel="00000000" w:rsidP="00000000" w:rsidRDefault="00000000" w:rsidRPr="00000000" w14:paraId="00000053">
      <w:pPr>
        <w:spacing w:after="120" w:lineRule="auto"/>
        <w:rPr>
          <w:b w:val="1"/>
          <w:bCs w:val="1"/>
        </w:rPr>
      </w:pPr>
      <w:r w:rsidDel="00000000" w:rsidR="00000000" w:rsidRPr="00000000">
        <w:rPr>
          <w:b w:val="1"/>
          <w:bCs w:val="1"/>
          <w:rtl w:val="0"/>
        </w:rPr>
        <w:t xml:space="preserve">Pay Awards  </w:t>
      </w:r>
    </w:p>
    <w:p w:rsidR="00000000" w:rsidDel="00000000" w:rsidP="00000000" w:rsidRDefault="00000000" w:rsidRPr="00000000" w14:paraId="00000054">
      <w:pPr>
        <w:spacing w:after="120" w:lineRule="auto"/>
        <w:rPr/>
      </w:pPr>
      <w:r w:rsidDel="00000000" w:rsidR="00000000" w:rsidRPr="00000000">
        <w:rPr>
          <w:rtl w:val="0"/>
        </w:rPr>
        <w:t xml:space="preserve">The Company is not bound by a pay increase that is negotiated by the transferor, after the transfer has taken place. Neither are TUPE transferred employees entitled to any Company pay award, because they remain on different terms and conditions to those receiving the award. However, the Company reserves the right to take a pragmatic approach where employees transferred on lower salaries compared to employees of the Company.</w:t>
      </w:r>
    </w:p>
    <w:p w:rsidR="00000000" w:rsidDel="00000000" w:rsidP="00000000" w:rsidRDefault="00000000" w:rsidRPr="00000000" w14:paraId="00000055">
      <w:pPr>
        <w:spacing w:after="120" w:lineRule="auto"/>
        <w:rPr/>
      </w:pPr>
      <w:r w:rsidDel="00000000" w:rsidR="00000000" w:rsidRPr="00000000">
        <w:rPr>
          <w:rtl w:val="0"/>
        </w:rPr>
        <w:t xml:space="preserve">  </w:t>
      </w:r>
    </w:p>
    <w:p w:rsidR="00000000" w:rsidDel="00000000" w:rsidP="00000000" w:rsidRDefault="00000000" w:rsidRPr="00000000" w14:paraId="00000056">
      <w:pPr>
        <w:spacing w:after="120" w:lineRule="auto"/>
        <w:rPr>
          <w:b w:val="1"/>
          <w:bCs w:val="1"/>
        </w:rPr>
      </w:pPr>
      <w:r w:rsidDel="00000000" w:rsidR="00000000" w:rsidRPr="00000000">
        <w:rPr>
          <w:b w:val="1"/>
          <w:bCs w:val="1"/>
          <w:rtl w:val="0"/>
        </w:rPr>
        <w:t xml:space="preserve">Collective Agreements  </w:t>
      </w:r>
    </w:p>
    <w:p w:rsidR="00000000" w:rsidDel="00000000" w:rsidP="00000000" w:rsidRDefault="00000000" w:rsidRPr="00000000" w14:paraId="00000057">
      <w:pPr>
        <w:spacing w:after="120" w:lineRule="auto"/>
        <w:rPr/>
      </w:pPr>
      <w:r w:rsidDel="00000000" w:rsidR="00000000" w:rsidRPr="00000000">
        <w:rPr>
          <w:rtl w:val="0"/>
        </w:rPr>
        <w:t xml:space="preserve">The Company may inherit collective agreements for those employees who have transferred. A subsequent change to a collective agreement made between the transferor and employee or even a trade union does not usually have to be adopted by Company. The exception to this is where a legislative change made after a TUPE transfer has an impact on a collective agreement. The Company is bound to recognise and implement this change.  Terms derived from collective agreements can be renegotiated one year after transfer, provided that overall, the change is no less favourable for the TUPE transferred employees. </w:t>
      </w:r>
    </w:p>
    <w:p w:rsidR="00000000" w:rsidDel="00000000" w:rsidP="00000000" w:rsidRDefault="00000000" w:rsidRPr="00000000" w14:paraId="00000058">
      <w:pPr>
        <w:spacing w:after="120" w:lineRule="auto"/>
        <w:rPr>
          <w:b w:val="1"/>
          <w:bCs w:val="1"/>
        </w:rPr>
      </w:pPr>
      <w:r w:rsidDel="00000000" w:rsidR="00000000" w:rsidRPr="00000000">
        <w:rPr>
          <w:b w:val="1"/>
          <w:bCs w:val="1"/>
          <w:rtl w:val="0"/>
        </w:rPr>
        <w:t xml:space="preserve">Policies and Procedures  </w:t>
      </w:r>
    </w:p>
    <w:p w:rsidR="00000000" w:rsidDel="00000000" w:rsidP="00000000" w:rsidRDefault="00000000" w:rsidRPr="00000000" w14:paraId="00000059">
      <w:pPr>
        <w:spacing w:after="120" w:lineRule="auto"/>
        <w:rPr/>
      </w:pPr>
      <w:r w:rsidDel="00000000" w:rsidR="00000000" w:rsidRPr="00000000">
        <w:rPr>
          <w:rtl w:val="0"/>
        </w:rPr>
        <w:t xml:space="preserve">Where a policy or procedure is part of the employee’s terms and conditions, it transfers.  </w:t>
      </w:r>
    </w:p>
    <w:p w:rsidR="00000000" w:rsidDel="00000000" w:rsidP="00000000" w:rsidRDefault="00000000" w:rsidRPr="00000000" w14:paraId="0000005A">
      <w:pPr>
        <w:spacing w:after="120" w:lineRule="auto"/>
        <w:rPr>
          <w:b w:val="1"/>
          <w:bCs w:val="1"/>
        </w:rPr>
      </w:pPr>
      <w:r w:rsidDel="00000000" w:rsidR="00000000" w:rsidRPr="00000000">
        <w:rPr>
          <w:b w:val="1"/>
          <w:bCs w:val="1"/>
          <w:rtl w:val="0"/>
        </w:rPr>
        <w:t xml:space="preserve">Union Recognition  </w:t>
      </w:r>
    </w:p>
    <w:p w:rsidR="00000000" w:rsidDel="00000000" w:rsidP="00000000" w:rsidRDefault="00000000" w:rsidRPr="00000000" w14:paraId="0000005B">
      <w:pPr>
        <w:spacing w:after="120" w:lineRule="auto"/>
        <w:rPr/>
      </w:pPr>
      <w:r w:rsidDel="00000000" w:rsidR="00000000" w:rsidRPr="00000000">
        <w:rPr>
          <w:rtl w:val="0"/>
        </w:rPr>
        <w:t xml:space="preserve">Where an undertaking that has transferred to the Company maintains a distinct identity from the rest of the Company’s business, any trade union recognised by the transferor must be recognised by the Company, to the same extent and for the same purpose. Where a distinct identity is not maintained, the recognition agreement may no longer applies.  </w:t>
      </w:r>
    </w:p>
    <w:p w:rsidR="00000000" w:rsidDel="00000000" w:rsidP="00000000" w:rsidRDefault="00000000" w:rsidRPr="00000000" w14:paraId="0000005C">
      <w:pPr>
        <w:spacing w:after="120" w:lineRule="auto"/>
        <w:rPr>
          <w:b w:val="1"/>
          <w:bCs w:val="1"/>
        </w:rPr>
      </w:pPr>
      <w:r w:rsidDel="00000000" w:rsidR="00000000" w:rsidRPr="00000000">
        <w:rPr>
          <w:b w:val="1"/>
          <w:bCs w:val="1"/>
          <w:rtl w:val="0"/>
        </w:rPr>
        <w:t xml:space="preserve">Employment Checks and Right to Work in the UK  </w:t>
      </w:r>
    </w:p>
    <w:p w:rsidR="00000000" w:rsidDel="00000000" w:rsidP="00000000" w:rsidRDefault="00000000" w:rsidRPr="00000000" w14:paraId="0000005D">
      <w:pPr>
        <w:spacing w:after="120" w:lineRule="auto"/>
        <w:rPr/>
      </w:pPr>
      <w:r w:rsidDel="00000000" w:rsidR="00000000" w:rsidRPr="00000000">
        <w:rPr>
          <w:rtl w:val="0"/>
        </w:rPr>
        <w:t xml:space="preserve">Evidence of all TUPE transferred employees’ right to work in the UK must be provided to the Company as part of the employee liability information and this information must be reviewed by suitably qualified Company managers. The passport and visa documentation for any employee who is not a UK or European national must be checked by suitably qualified Company managers to ensure the visa is still valid. The Company conducts a criminal record check for any employee and suitable criminality checks when transferring into the Company where relevant for particular roles. This is carried out immediately upon transfer and regardless of whether details of a previous check have been provided.</w:t>
      </w:r>
    </w:p>
    <w:p w:rsidR="00000000" w:rsidDel="00000000" w:rsidP="00000000" w:rsidRDefault="00000000" w:rsidRPr="00000000" w14:paraId="0000005E">
      <w:pPr>
        <w:spacing w:after="120" w:lineRule="auto"/>
        <w:rPr>
          <w:b w:val="1"/>
          <w:bCs w:val="1"/>
        </w:rPr>
      </w:pPr>
      <w:r w:rsidDel="00000000" w:rsidR="00000000" w:rsidRPr="00000000">
        <w:rPr>
          <w:b w:val="1"/>
          <w:bCs w:val="1"/>
          <w:rtl w:val="0"/>
        </w:rPr>
        <w:t xml:space="preserve">Policy Review</w:t>
      </w:r>
    </w:p>
    <w:p w:rsidR="00000000" w:rsidDel="00000000" w:rsidP="00000000" w:rsidRDefault="00000000" w:rsidRPr="00000000" w14:paraId="0000005F">
      <w:pPr>
        <w:spacing w:after="120" w:lineRule="auto"/>
        <w:rPr/>
      </w:pPr>
      <w:r w:rsidDel="00000000" w:rsidR="00000000" w:rsidRPr="00000000">
        <w:rPr>
          <w:rtl w:val="0"/>
        </w:rPr>
        <w:t xml:space="preserve">This policy will be reviewed at least annually or sooner in the event of legislative or regulatory change. All amendments will be communicated throughout the Company.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60">
      <w:pPr>
        <w:spacing w:after="120" w:lineRule="auto"/>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Bilal</w:t>
      </w:r>
      <w:r w:rsidDel="00000000" w:rsidR="00000000" w:rsidRPr="00000000">
        <w:rPr>
          <w:rtl w:val="0"/>
        </w:rPr>
      </w:r>
    </w:p>
    <w:p w:rsidR="00000000" w:rsidDel="00000000" w:rsidP="00000000" w:rsidRDefault="00000000" w:rsidRPr="00000000" w14:paraId="00000061">
      <w:pPr>
        <w:spacing w:after="120" w:lineRule="auto"/>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62">
      <w:pPr>
        <w:spacing w:after="120"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66">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68">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6A">
          <w:pPr>
            <w:rPr/>
          </w:pPr>
          <w:r w:rsidDel="00000000" w:rsidR="00000000" w:rsidRPr="00000000">
            <w:rPr>
              <w:rtl w:val="0"/>
            </w:rPr>
            <w:t xml:space="preserve">Document Number</w:t>
          </w:r>
        </w:p>
      </w:tc>
      <w:tc>
        <w:tcPr/>
        <w:p w:rsidR="00000000" w:rsidDel="00000000" w:rsidP="00000000" w:rsidRDefault="00000000" w:rsidRPr="00000000" w14:paraId="0000006B">
          <w:pPr>
            <w:rPr/>
          </w:pPr>
          <w:r w:rsidDel="00000000" w:rsidR="00000000" w:rsidRPr="00000000">
            <w:rPr>
              <w:rtl w:val="0"/>
            </w:rPr>
            <w:t xml:space="preserve">Issue Number</w:t>
          </w:r>
        </w:p>
      </w:tc>
      <w:tc>
        <w:tcPr/>
        <w:p w:rsidR="00000000" w:rsidDel="00000000" w:rsidP="00000000" w:rsidRDefault="00000000" w:rsidRPr="00000000" w14:paraId="0000006C">
          <w:pPr>
            <w:rPr/>
          </w:pPr>
          <w:r w:rsidDel="00000000" w:rsidR="00000000" w:rsidRPr="00000000">
            <w:rPr>
              <w:rtl w:val="0"/>
            </w:rPr>
            <w:t xml:space="preserve">Last Review Date</w:t>
          </w:r>
        </w:p>
      </w:tc>
      <w:tc>
        <w:tcPr/>
        <w:p w:rsidR="00000000" w:rsidDel="00000000" w:rsidP="00000000" w:rsidRDefault="00000000" w:rsidRPr="00000000" w14:paraId="0000006D">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6E">
          <w:pPr>
            <w:rPr/>
          </w:pPr>
          <w:r w:rsidDel="00000000" w:rsidR="00000000" w:rsidRPr="00000000">
            <w:rPr>
              <w:rtl w:val="0"/>
            </w:rPr>
            <w:t xml:space="preserve">SG-0025</w:t>
          </w:r>
        </w:p>
      </w:tc>
      <w:tc>
        <w:tcPr/>
        <w:p w:rsidR="00000000" w:rsidDel="00000000" w:rsidP="00000000" w:rsidRDefault="00000000" w:rsidRPr="00000000" w14:paraId="0000006F">
          <w:pPr>
            <w:rPr/>
          </w:pPr>
          <w:r w:rsidDel="00000000" w:rsidR="00000000" w:rsidRPr="00000000">
            <w:rPr>
              <w:rtl w:val="0"/>
            </w:rPr>
            <w:t xml:space="preserve">SG-HR-0025</w:t>
          </w:r>
        </w:p>
      </w:tc>
      <w:tc>
        <w:tcPr/>
        <w:p w:rsidR="00000000" w:rsidDel="00000000" w:rsidP="00000000" w:rsidRDefault="00000000" w:rsidRPr="00000000" w14:paraId="00000070">
          <w:pPr>
            <w:rPr/>
          </w:pPr>
          <w:r w:rsidDel="00000000" w:rsidR="00000000" w:rsidRPr="00000000">
            <w:rPr>
              <w:rtl w:val="0"/>
            </w:rPr>
            <w:t xml:space="preserve">Jan-2026</w:t>
          </w:r>
        </w:p>
      </w:tc>
      <w:tc>
        <w:tcPr/>
        <w:p w:rsidR="00000000" w:rsidDel="00000000" w:rsidP="00000000" w:rsidRDefault="00000000" w:rsidRPr="00000000" w14:paraId="00000071">
          <w:pPr>
            <w:rPr/>
          </w:pPr>
          <w:r w:rsidDel="00000000" w:rsidR="00000000" w:rsidRPr="00000000">
            <w:rPr>
              <w:rtl w:val="0"/>
            </w:rPr>
            <w:t xml:space="preserve">Jan-2027</w:t>
          </w:r>
        </w:p>
      </w:tc>
    </w:tr>
  </w:tb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61045" cy="726626"/>
          <wp:effectExtent b="0" l="0" r="0" t="0"/>
          <wp:docPr descr="A gold shield with a lion and crown&#10;&#10;Description automatically generated" id="1" name="image2.png"/>
          <a:graphic>
            <a:graphicData uri="http://schemas.openxmlformats.org/drawingml/2006/picture">
              <pic:pic>
                <pic:nvPicPr>
                  <pic:cNvPr descr="A gold shield with a lion and crown&#10;&#10;Description automatically generated" id="0" name="image2.png"/>
                  <pic:cNvPicPr preferRelativeResize="0"/>
                </pic:nvPicPr>
                <pic:blipFill>
                  <a:blip r:embed="rId1"/>
                  <a:srcRect b="0" l="0" r="0" t="0"/>
                  <a:stretch>
                    <a:fillRect/>
                  </a:stretch>
                </pic:blipFill>
                <pic:spPr>
                  <a:xfrm>
                    <a:off x="0" y="0"/>
                    <a:ext cx="761045" cy="726626"/>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5105400</wp:posOffset>
          </wp:positionH>
          <wp:positionV relativeFrom="paragraph">
            <wp:posOffset>95250</wp:posOffset>
          </wp:positionV>
          <wp:extent cx="675663" cy="634126"/>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75663" cy="634126"/>
                  </a:xfrm>
                  <a:prstGeom prst="rect"/>
                  <a:ln/>
                </pic:spPr>
              </pic:pic>
            </a:graphicData>
          </a:graphic>
        </wp:anchor>
      </w:drawing>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88uXQqwC6tRxBv7M/7JbvB5E/Q==">CgMxLjA4AHIhMXZaZ2VuOVNlWmZPM3ZMSVl4emVqeG9pc1hPQWhpREc3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